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215F2" w14:textId="77777777" w:rsidR="00342A9A" w:rsidRPr="00D0049F" w:rsidRDefault="00342A9A" w:rsidP="00342A9A">
      <w:pPr>
        <w:autoSpaceDE/>
        <w:autoSpaceDN/>
        <w:adjustRightInd/>
        <w:jc w:val="center"/>
        <w:rPr>
          <w:b/>
          <w:color w:val="000000"/>
          <w:lang w:val="en-CA"/>
        </w:rPr>
      </w:pPr>
      <w:r w:rsidRPr="00D0049F">
        <w:rPr>
          <w:b/>
          <w:color w:val="000000"/>
          <w:lang w:val="en-CA"/>
        </w:rPr>
        <w:t>Form 51-102F6V</w:t>
      </w:r>
    </w:p>
    <w:p w14:paraId="7830B5D5" w14:textId="77777777" w:rsidR="00342A9A" w:rsidRPr="00D0049F" w:rsidRDefault="00342A9A" w:rsidP="00342A9A">
      <w:pPr>
        <w:autoSpaceDE/>
        <w:autoSpaceDN/>
        <w:adjustRightInd/>
        <w:jc w:val="center"/>
        <w:rPr>
          <w:b/>
          <w:i/>
          <w:color w:val="000000"/>
          <w:lang w:val="en-CA"/>
        </w:rPr>
      </w:pPr>
      <w:r w:rsidRPr="00D0049F">
        <w:rPr>
          <w:b/>
          <w:i/>
          <w:color w:val="000000"/>
          <w:lang w:val="en-CA"/>
        </w:rPr>
        <w:t>Statement of Executive Compensation – Venture Issuers</w:t>
      </w:r>
    </w:p>
    <w:p w14:paraId="7FBCB32C" w14:textId="77777777" w:rsidR="00342A9A" w:rsidRPr="00D0049F" w:rsidRDefault="00342A9A" w:rsidP="00342A9A">
      <w:pPr>
        <w:autoSpaceDE/>
        <w:autoSpaceDN/>
        <w:adjustRightInd/>
        <w:jc w:val="both"/>
        <w:rPr>
          <w:b/>
          <w:color w:val="000000"/>
          <w:lang w:val="en-CA"/>
        </w:rPr>
      </w:pPr>
    </w:p>
    <w:p w14:paraId="05329680" w14:textId="77777777" w:rsidR="00342A9A" w:rsidRPr="00D0049F" w:rsidRDefault="00342A9A" w:rsidP="00342A9A">
      <w:pPr>
        <w:autoSpaceDE/>
        <w:autoSpaceDN/>
        <w:adjustRightInd/>
        <w:jc w:val="center"/>
        <w:rPr>
          <w:color w:val="000000"/>
          <w:lang w:val="en-CA"/>
        </w:rPr>
      </w:pPr>
      <w:r w:rsidRPr="00D0049F">
        <w:rPr>
          <w:b/>
          <w:color w:val="000000"/>
          <w:lang w:val="en-CA"/>
        </w:rPr>
        <w:t>Table of Contents</w:t>
      </w:r>
    </w:p>
    <w:p w14:paraId="00C45531" w14:textId="77777777" w:rsidR="00342A9A" w:rsidRPr="00D0049F" w:rsidRDefault="00342A9A" w:rsidP="00231387">
      <w:pPr>
        <w:autoSpaceDE/>
        <w:autoSpaceDN/>
        <w:adjustRightInd/>
        <w:rPr>
          <w:color w:val="000000"/>
          <w:lang w:val="en-CA"/>
        </w:rPr>
      </w:pPr>
    </w:p>
    <w:p w14:paraId="0704DE1E" w14:textId="77777777" w:rsidR="00342A9A" w:rsidRPr="00D0049F" w:rsidRDefault="00342A9A" w:rsidP="00231387">
      <w:pPr>
        <w:autoSpaceDE/>
        <w:autoSpaceDN/>
        <w:adjustRightInd/>
        <w:rPr>
          <w:b/>
          <w:color w:val="000000"/>
          <w:lang w:val="en-CA"/>
        </w:rPr>
      </w:pPr>
      <w:r w:rsidRPr="00D0049F">
        <w:rPr>
          <w:b/>
          <w:color w:val="000000"/>
          <w:lang w:val="en-CA"/>
        </w:rPr>
        <w:t xml:space="preserve">Item 1 </w:t>
      </w:r>
      <w:r w:rsidRPr="00D0049F">
        <w:rPr>
          <w:b/>
          <w:color w:val="000000"/>
          <w:lang w:val="en-CA"/>
        </w:rPr>
        <w:tab/>
      </w:r>
      <w:r w:rsidRPr="00D0049F">
        <w:rPr>
          <w:b/>
          <w:color w:val="000000"/>
          <w:lang w:val="en-CA"/>
        </w:rPr>
        <w:tab/>
        <w:t>General Provisions</w:t>
      </w:r>
    </w:p>
    <w:p w14:paraId="60C9E9E8" w14:textId="77777777" w:rsidR="00342A9A" w:rsidRPr="00D0049F" w:rsidRDefault="00342A9A" w:rsidP="00231387">
      <w:pPr>
        <w:numPr>
          <w:ilvl w:val="1"/>
          <w:numId w:val="20"/>
        </w:numPr>
        <w:autoSpaceDE/>
        <w:autoSpaceDN/>
        <w:adjustRightInd/>
        <w:rPr>
          <w:color w:val="000000"/>
          <w:lang w:val="en-CA"/>
        </w:rPr>
      </w:pPr>
      <w:r w:rsidRPr="00D0049F">
        <w:rPr>
          <w:color w:val="000000"/>
          <w:lang w:val="en-CA"/>
        </w:rPr>
        <w:t>Objective</w:t>
      </w:r>
    </w:p>
    <w:p w14:paraId="3D1F59C9" w14:textId="77777777" w:rsidR="00342A9A" w:rsidRPr="00D0049F" w:rsidRDefault="00342A9A" w:rsidP="00231387">
      <w:pPr>
        <w:autoSpaceDE/>
        <w:autoSpaceDN/>
        <w:adjustRightInd/>
        <w:rPr>
          <w:color w:val="000000"/>
          <w:lang w:val="en-CA"/>
        </w:rPr>
      </w:pPr>
      <w:r w:rsidRPr="00D0049F">
        <w:rPr>
          <w:color w:val="000000"/>
          <w:lang w:val="en-CA"/>
        </w:rPr>
        <w:tab/>
      </w:r>
      <w:r w:rsidRPr="00D0049F">
        <w:rPr>
          <w:color w:val="000000"/>
          <w:lang w:val="en-CA"/>
        </w:rPr>
        <w:tab/>
        <w:t>1.2</w:t>
      </w:r>
      <w:r w:rsidRPr="00D0049F">
        <w:rPr>
          <w:color w:val="000000"/>
          <w:lang w:val="en-CA"/>
        </w:rPr>
        <w:tab/>
        <w:t>Definitions</w:t>
      </w:r>
    </w:p>
    <w:p w14:paraId="76C456D9" w14:textId="77777777" w:rsidR="00342A9A" w:rsidRPr="00D0049F" w:rsidRDefault="00342A9A" w:rsidP="00231387">
      <w:pPr>
        <w:autoSpaceDE/>
        <w:autoSpaceDN/>
        <w:adjustRightInd/>
        <w:rPr>
          <w:color w:val="000000"/>
          <w:lang w:val="en-CA"/>
        </w:rPr>
      </w:pPr>
      <w:r w:rsidRPr="00D0049F">
        <w:rPr>
          <w:color w:val="000000"/>
          <w:lang w:val="en-CA"/>
        </w:rPr>
        <w:tab/>
      </w:r>
      <w:r w:rsidRPr="00D0049F">
        <w:rPr>
          <w:color w:val="000000"/>
          <w:lang w:val="en-CA"/>
        </w:rPr>
        <w:tab/>
        <w:t>1.3</w:t>
      </w:r>
      <w:r w:rsidRPr="00D0049F">
        <w:rPr>
          <w:color w:val="000000"/>
          <w:lang w:val="en-CA"/>
        </w:rPr>
        <w:tab/>
        <w:t>Preparing the form</w:t>
      </w:r>
    </w:p>
    <w:p w14:paraId="6544B313" w14:textId="77777777" w:rsidR="00342A9A" w:rsidRPr="00D0049F" w:rsidRDefault="00342A9A" w:rsidP="00231387">
      <w:pPr>
        <w:autoSpaceDE/>
        <w:autoSpaceDN/>
        <w:adjustRightInd/>
        <w:rPr>
          <w:color w:val="000000"/>
          <w:lang w:val="en-CA"/>
        </w:rPr>
      </w:pPr>
    </w:p>
    <w:p w14:paraId="1796BD7E" w14:textId="77777777" w:rsidR="00342A9A" w:rsidRPr="00D0049F" w:rsidRDefault="00342A9A" w:rsidP="00231387">
      <w:pPr>
        <w:autoSpaceDE/>
        <w:autoSpaceDN/>
        <w:adjustRightInd/>
        <w:rPr>
          <w:b/>
          <w:color w:val="000000"/>
          <w:lang w:val="en-CA"/>
        </w:rPr>
      </w:pPr>
      <w:r w:rsidRPr="00D0049F">
        <w:rPr>
          <w:b/>
          <w:color w:val="000000"/>
          <w:lang w:val="en-CA"/>
        </w:rPr>
        <w:t xml:space="preserve">Item </w:t>
      </w:r>
      <w:proofErr w:type="gramStart"/>
      <w:r w:rsidRPr="00D0049F">
        <w:rPr>
          <w:b/>
          <w:color w:val="000000"/>
          <w:lang w:val="en-CA"/>
        </w:rPr>
        <w:t>2</w:t>
      </w:r>
      <w:proofErr w:type="gramEnd"/>
      <w:r w:rsidRPr="00D0049F">
        <w:rPr>
          <w:b/>
          <w:color w:val="000000"/>
          <w:lang w:val="en-CA"/>
        </w:rPr>
        <w:t xml:space="preserve"> </w:t>
      </w:r>
      <w:r w:rsidRPr="00D0049F">
        <w:rPr>
          <w:b/>
          <w:color w:val="000000"/>
          <w:lang w:val="en-CA"/>
        </w:rPr>
        <w:tab/>
      </w:r>
      <w:r w:rsidRPr="00D0049F">
        <w:rPr>
          <w:b/>
          <w:color w:val="000000"/>
          <w:lang w:val="en-CA"/>
        </w:rPr>
        <w:tab/>
        <w:t>Director and</w:t>
      </w:r>
      <w:r>
        <w:rPr>
          <w:b/>
          <w:color w:val="000000"/>
          <w:lang w:val="en-CA"/>
        </w:rPr>
        <w:t xml:space="preserve"> Named</w:t>
      </w:r>
      <w:r w:rsidRPr="00D0049F">
        <w:rPr>
          <w:b/>
          <w:color w:val="000000"/>
          <w:lang w:val="en-CA"/>
        </w:rPr>
        <w:t xml:space="preserve"> Executive Officer Compensation</w:t>
      </w:r>
    </w:p>
    <w:p w14:paraId="0CF0393C" w14:textId="77777777" w:rsidR="00342A9A" w:rsidRPr="00D0049F" w:rsidRDefault="00342A9A" w:rsidP="00231387">
      <w:pPr>
        <w:autoSpaceDE/>
        <w:autoSpaceDN/>
        <w:adjustRightInd/>
        <w:ind w:left="2160" w:hanging="720"/>
        <w:rPr>
          <w:color w:val="000000"/>
          <w:lang w:val="en-CA"/>
        </w:rPr>
      </w:pPr>
      <w:r w:rsidRPr="00D0049F">
        <w:rPr>
          <w:color w:val="000000"/>
          <w:lang w:val="en-CA"/>
        </w:rPr>
        <w:t>2.1</w:t>
      </w:r>
      <w:r w:rsidRPr="00D0049F">
        <w:rPr>
          <w:color w:val="000000"/>
          <w:lang w:val="en-CA"/>
        </w:rPr>
        <w:tab/>
        <w:t xml:space="preserve">Director and </w:t>
      </w:r>
      <w:r>
        <w:rPr>
          <w:color w:val="000000"/>
          <w:lang w:val="en-CA"/>
        </w:rPr>
        <w:t xml:space="preserve">named </w:t>
      </w:r>
      <w:r w:rsidRPr="00D0049F">
        <w:rPr>
          <w:color w:val="000000"/>
          <w:lang w:val="en-CA"/>
        </w:rPr>
        <w:t>executive officer compensation, excluding options and compensation securities</w:t>
      </w:r>
    </w:p>
    <w:p w14:paraId="76D05795" w14:textId="77777777" w:rsidR="00342A9A" w:rsidRPr="00D0049F" w:rsidRDefault="00342A9A" w:rsidP="00231387">
      <w:pPr>
        <w:autoSpaceDE/>
        <w:autoSpaceDN/>
        <w:adjustRightInd/>
        <w:rPr>
          <w:color w:val="000000"/>
          <w:lang w:val="en-CA"/>
        </w:rPr>
      </w:pPr>
      <w:r w:rsidRPr="00D0049F">
        <w:rPr>
          <w:color w:val="000000"/>
          <w:lang w:val="en-CA"/>
        </w:rPr>
        <w:tab/>
      </w:r>
      <w:r w:rsidRPr="00D0049F">
        <w:rPr>
          <w:color w:val="000000"/>
          <w:lang w:val="en-CA"/>
        </w:rPr>
        <w:tab/>
        <w:t>2.2</w:t>
      </w:r>
      <w:r w:rsidRPr="00D0049F">
        <w:rPr>
          <w:color w:val="000000"/>
          <w:lang w:val="en-CA"/>
        </w:rPr>
        <w:tab/>
        <w:t>External management companies</w:t>
      </w:r>
    </w:p>
    <w:p w14:paraId="31BCF673" w14:textId="77777777" w:rsidR="00342A9A" w:rsidRPr="00D0049F" w:rsidRDefault="00342A9A" w:rsidP="00231387">
      <w:pPr>
        <w:autoSpaceDE/>
        <w:autoSpaceDN/>
        <w:adjustRightInd/>
        <w:rPr>
          <w:color w:val="000000"/>
          <w:lang w:val="en-CA"/>
        </w:rPr>
      </w:pPr>
      <w:r w:rsidRPr="00D0049F">
        <w:rPr>
          <w:color w:val="000000"/>
          <w:lang w:val="en-CA"/>
        </w:rPr>
        <w:tab/>
      </w:r>
      <w:r w:rsidRPr="00D0049F">
        <w:rPr>
          <w:color w:val="000000"/>
          <w:lang w:val="en-CA"/>
        </w:rPr>
        <w:tab/>
        <w:t>2.3</w:t>
      </w:r>
      <w:r w:rsidRPr="00D0049F">
        <w:rPr>
          <w:color w:val="000000"/>
          <w:lang w:val="en-CA"/>
        </w:rPr>
        <w:tab/>
        <w:t xml:space="preserve">Stock options and other compensation securities and instruments </w:t>
      </w:r>
    </w:p>
    <w:p w14:paraId="39477544" w14:textId="77777777" w:rsidR="00342A9A" w:rsidRPr="00D0049F" w:rsidRDefault="00342A9A" w:rsidP="00231387">
      <w:pPr>
        <w:autoSpaceDE/>
        <w:autoSpaceDN/>
        <w:adjustRightInd/>
        <w:rPr>
          <w:color w:val="000000"/>
          <w:lang w:val="en-CA"/>
        </w:rPr>
      </w:pPr>
      <w:r w:rsidRPr="00D0049F">
        <w:rPr>
          <w:color w:val="000000"/>
          <w:lang w:val="en-CA"/>
        </w:rPr>
        <w:tab/>
      </w:r>
      <w:r w:rsidRPr="00D0049F">
        <w:rPr>
          <w:color w:val="000000"/>
          <w:lang w:val="en-CA"/>
        </w:rPr>
        <w:tab/>
        <w:t>2.4</w:t>
      </w:r>
      <w:r w:rsidRPr="00D0049F">
        <w:rPr>
          <w:color w:val="000000"/>
          <w:lang w:val="en-CA"/>
        </w:rPr>
        <w:tab/>
      </w:r>
      <w:r w:rsidRPr="00D0049F">
        <w:rPr>
          <w:lang w:val="en-CA"/>
        </w:rPr>
        <w:t>Stock option plans and other incentive plans</w:t>
      </w:r>
    </w:p>
    <w:p w14:paraId="056A833B" w14:textId="77777777" w:rsidR="00342A9A" w:rsidRPr="00D0049F" w:rsidRDefault="00342A9A" w:rsidP="00231387">
      <w:pPr>
        <w:autoSpaceDE/>
        <w:autoSpaceDN/>
        <w:adjustRightInd/>
        <w:ind w:left="720" w:firstLine="720"/>
        <w:rPr>
          <w:color w:val="000000"/>
          <w:lang w:val="en-CA"/>
        </w:rPr>
      </w:pPr>
      <w:r w:rsidRPr="00D0049F">
        <w:rPr>
          <w:color w:val="000000"/>
          <w:lang w:val="en-CA"/>
        </w:rPr>
        <w:t>2.5</w:t>
      </w:r>
      <w:r w:rsidRPr="00D0049F">
        <w:rPr>
          <w:color w:val="000000"/>
          <w:lang w:val="en-CA"/>
        </w:rPr>
        <w:tab/>
        <w:t>Employment, consulting and management agreements</w:t>
      </w:r>
    </w:p>
    <w:p w14:paraId="62391385" w14:textId="77777777" w:rsidR="00342A9A" w:rsidRPr="00D0049F" w:rsidRDefault="00342A9A" w:rsidP="00231387">
      <w:pPr>
        <w:tabs>
          <w:tab w:val="left" w:pos="720"/>
          <w:tab w:val="left" w:pos="1440"/>
          <w:tab w:val="left" w:pos="2160"/>
          <w:tab w:val="left" w:pos="2880"/>
          <w:tab w:val="left" w:pos="3600"/>
          <w:tab w:val="left" w:pos="4320"/>
          <w:tab w:val="left" w:pos="5040"/>
          <w:tab w:val="left" w:pos="5760"/>
          <w:tab w:val="left" w:pos="7275"/>
        </w:tabs>
        <w:autoSpaceDE/>
        <w:autoSpaceDN/>
        <w:adjustRightInd/>
        <w:ind w:left="2160" w:hanging="2160"/>
        <w:rPr>
          <w:lang w:val="en-CA"/>
        </w:rPr>
      </w:pPr>
      <w:r w:rsidRPr="00D0049F">
        <w:rPr>
          <w:color w:val="000000"/>
          <w:lang w:val="en-CA"/>
        </w:rPr>
        <w:tab/>
      </w:r>
      <w:r w:rsidRPr="00D0049F">
        <w:rPr>
          <w:color w:val="000000"/>
          <w:lang w:val="en-CA"/>
        </w:rPr>
        <w:tab/>
      </w:r>
      <w:r w:rsidRPr="00D0049F">
        <w:rPr>
          <w:lang w:val="en-CA"/>
        </w:rPr>
        <w:t>2.6</w:t>
      </w:r>
      <w:r w:rsidRPr="00D0049F">
        <w:rPr>
          <w:lang w:val="en-CA"/>
        </w:rPr>
        <w:tab/>
      </w:r>
      <w:r w:rsidRPr="00D0049F">
        <w:rPr>
          <w:color w:val="000000"/>
          <w:lang w:val="en-CA"/>
        </w:rPr>
        <w:t xml:space="preserve">Oversight and description of director and </w:t>
      </w:r>
      <w:r>
        <w:rPr>
          <w:color w:val="000000"/>
          <w:lang w:val="en-CA"/>
        </w:rPr>
        <w:t xml:space="preserve">named </w:t>
      </w:r>
      <w:r w:rsidRPr="00D0049F">
        <w:rPr>
          <w:color w:val="000000"/>
          <w:lang w:val="en-CA"/>
        </w:rPr>
        <w:t>executive officer compensation</w:t>
      </w:r>
      <w:r w:rsidRPr="00D0049F" w:rsidDel="00F53080">
        <w:rPr>
          <w:lang w:val="en-CA"/>
        </w:rPr>
        <w:t xml:space="preserve"> </w:t>
      </w:r>
    </w:p>
    <w:p w14:paraId="42AED226" w14:textId="77777777" w:rsidR="00342A9A" w:rsidRPr="00D0049F" w:rsidRDefault="00342A9A" w:rsidP="00231387">
      <w:pPr>
        <w:tabs>
          <w:tab w:val="left" w:pos="720"/>
          <w:tab w:val="left" w:pos="1440"/>
          <w:tab w:val="left" w:pos="2160"/>
          <w:tab w:val="left" w:pos="2880"/>
          <w:tab w:val="left" w:pos="3600"/>
          <w:tab w:val="left" w:pos="4320"/>
          <w:tab w:val="left" w:pos="5040"/>
          <w:tab w:val="left" w:pos="5760"/>
          <w:tab w:val="left" w:pos="7275"/>
        </w:tabs>
        <w:autoSpaceDE/>
        <w:autoSpaceDN/>
        <w:adjustRightInd/>
        <w:rPr>
          <w:lang w:val="en-CA"/>
        </w:rPr>
      </w:pPr>
      <w:r w:rsidRPr="00D0049F">
        <w:rPr>
          <w:lang w:val="en-CA"/>
        </w:rPr>
        <w:tab/>
      </w:r>
      <w:r w:rsidRPr="00D0049F">
        <w:rPr>
          <w:lang w:val="en-CA"/>
        </w:rPr>
        <w:tab/>
        <w:t>2.7</w:t>
      </w:r>
      <w:r w:rsidRPr="00D0049F">
        <w:rPr>
          <w:lang w:val="en-CA"/>
        </w:rPr>
        <w:tab/>
        <w:t>Pension disclosure</w:t>
      </w:r>
    </w:p>
    <w:p w14:paraId="47C0C6CF" w14:textId="77777777" w:rsidR="00342A9A" w:rsidRPr="00D0049F" w:rsidRDefault="00342A9A" w:rsidP="00231387">
      <w:pPr>
        <w:tabs>
          <w:tab w:val="left" w:pos="720"/>
          <w:tab w:val="left" w:pos="1440"/>
          <w:tab w:val="left" w:pos="2160"/>
          <w:tab w:val="left" w:pos="2880"/>
          <w:tab w:val="left" w:pos="3600"/>
          <w:tab w:val="left" w:pos="4320"/>
          <w:tab w:val="left" w:pos="5040"/>
          <w:tab w:val="left" w:pos="5760"/>
          <w:tab w:val="left" w:pos="7275"/>
        </w:tabs>
        <w:autoSpaceDE/>
        <w:autoSpaceDN/>
        <w:adjustRightInd/>
        <w:rPr>
          <w:lang w:val="en-CA"/>
        </w:rPr>
      </w:pPr>
      <w:r w:rsidRPr="00D0049F">
        <w:rPr>
          <w:lang w:val="en-CA"/>
        </w:rPr>
        <w:tab/>
      </w:r>
      <w:r w:rsidRPr="00D0049F">
        <w:rPr>
          <w:lang w:val="en-CA"/>
        </w:rPr>
        <w:tab/>
        <w:t>2.8</w:t>
      </w:r>
      <w:r w:rsidRPr="00D0049F">
        <w:rPr>
          <w:lang w:val="en-CA"/>
        </w:rPr>
        <w:tab/>
        <w:t>Companies</w:t>
      </w:r>
      <w:r>
        <w:rPr>
          <w:lang w:val="en-CA"/>
        </w:rPr>
        <w:t xml:space="preserve"> reporting in the United States</w:t>
      </w:r>
    </w:p>
    <w:p w14:paraId="4997C638" w14:textId="77777777" w:rsidR="00342A9A" w:rsidRPr="00D0049F" w:rsidRDefault="00342A9A" w:rsidP="00231387">
      <w:pPr>
        <w:autoSpaceDE/>
        <w:autoSpaceDN/>
        <w:adjustRightInd/>
        <w:rPr>
          <w:color w:val="000000"/>
          <w:lang w:val="en-CA"/>
        </w:rPr>
      </w:pPr>
    </w:p>
    <w:p w14:paraId="29718A58" w14:textId="6F03249D" w:rsidR="00342A9A" w:rsidRPr="00D0049F" w:rsidRDefault="00342A9A" w:rsidP="00231387">
      <w:pPr>
        <w:autoSpaceDE/>
        <w:autoSpaceDN/>
        <w:adjustRightInd/>
        <w:ind w:left="720" w:firstLine="720"/>
        <w:rPr>
          <w:color w:val="000000"/>
          <w:lang w:val="en-CA"/>
        </w:rPr>
      </w:pPr>
      <w:bookmarkStart w:id="0" w:name="_GoBack"/>
      <w:bookmarkEnd w:id="0"/>
    </w:p>
    <w:p w14:paraId="7F1C8AE3" w14:textId="77777777" w:rsidR="00FC6D4A" w:rsidRDefault="00FC6D4A" w:rsidP="00342A9A">
      <w:pPr>
        <w:autoSpaceDE/>
        <w:autoSpaceDN/>
        <w:adjustRightInd/>
        <w:jc w:val="center"/>
        <w:rPr>
          <w:color w:val="000000"/>
          <w:lang w:val="en-CA"/>
        </w:rPr>
        <w:sectPr w:rsidR="00FC6D4A" w:rsidSect="00DF6C00">
          <w:footerReference w:type="default" r:id="rId9"/>
          <w:pgSz w:w="12240" w:h="15840"/>
          <w:pgMar w:top="1440" w:right="1440" w:bottom="1440" w:left="1440" w:header="706" w:footer="706" w:gutter="0"/>
          <w:pgNumType w:start="2"/>
          <w:cols w:space="708"/>
          <w:docGrid w:linePitch="360"/>
        </w:sectPr>
      </w:pPr>
    </w:p>
    <w:p w14:paraId="700FE02A" w14:textId="77777777" w:rsidR="00342A9A" w:rsidRPr="00D0049F" w:rsidRDefault="00342A9A" w:rsidP="00342A9A">
      <w:pPr>
        <w:autoSpaceDE/>
        <w:autoSpaceDN/>
        <w:adjustRightInd/>
        <w:jc w:val="center"/>
        <w:rPr>
          <w:b/>
          <w:color w:val="000000"/>
          <w:lang w:val="en-CA"/>
        </w:rPr>
      </w:pPr>
      <w:r w:rsidRPr="00D0049F">
        <w:rPr>
          <w:b/>
          <w:color w:val="000000"/>
          <w:lang w:val="en-CA"/>
        </w:rPr>
        <w:lastRenderedPageBreak/>
        <w:t>Form 51-102F6V</w:t>
      </w:r>
    </w:p>
    <w:p w14:paraId="2C179D3A" w14:textId="77777777" w:rsidR="00342A9A" w:rsidRPr="00D0049F" w:rsidRDefault="00342A9A" w:rsidP="00342A9A">
      <w:pPr>
        <w:autoSpaceDE/>
        <w:autoSpaceDN/>
        <w:adjustRightInd/>
        <w:jc w:val="center"/>
        <w:rPr>
          <w:b/>
          <w:i/>
          <w:color w:val="000000"/>
          <w:lang w:val="en-CA"/>
        </w:rPr>
      </w:pPr>
      <w:r w:rsidRPr="00D0049F">
        <w:rPr>
          <w:b/>
          <w:i/>
          <w:color w:val="000000"/>
          <w:lang w:val="en-CA"/>
        </w:rPr>
        <w:t xml:space="preserve">Statement of Executive Compensation – Venture Issuers </w:t>
      </w:r>
    </w:p>
    <w:p w14:paraId="20F77830" w14:textId="77777777" w:rsidR="00342A9A" w:rsidRPr="00D0049F" w:rsidRDefault="00342A9A" w:rsidP="00342A9A">
      <w:pPr>
        <w:autoSpaceDE/>
        <w:autoSpaceDN/>
        <w:adjustRightInd/>
        <w:rPr>
          <w:color w:val="000000"/>
          <w:lang w:val="en-CA"/>
        </w:rPr>
      </w:pPr>
    </w:p>
    <w:p w14:paraId="50CA932B" w14:textId="77777777" w:rsidR="00342A9A" w:rsidRPr="00D0049F" w:rsidRDefault="00342A9A" w:rsidP="00342A9A">
      <w:pPr>
        <w:autoSpaceDE/>
        <w:autoSpaceDN/>
        <w:adjustRightInd/>
        <w:rPr>
          <w:color w:val="000000"/>
          <w:lang w:val="en-CA"/>
        </w:rPr>
      </w:pPr>
      <w:r w:rsidRPr="00D0049F">
        <w:rPr>
          <w:b/>
          <w:color w:val="000000"/>
          <w:lang w:val="en-CA"/>
        </w:rPr>
        <w:t>ITEM 1 – GENERAL PROVISIONS</w:t>
      </w:r>
    </w:p>
    <w:p w14:paraId="067CA846" w14:textId="77777777" w:rsidR="00342A9A" w:rsidRPr="00D0049F" w:rsidRDefault="00342A9A" w:rsidP="00342A9A">
      <w:pPr>
        <w:autoSpaceDE/>
        <w:autoSpaceDN/>
        <w:adjustRightInd/>
        <w:ind w:left="720"/>
        <w:rPr>
          <w:b/>
          <w:color w:val="000000"/>
          <w:lang w:val="en-CA"/>
        </w:rPr>
      </w:pPr>
    </w:p>
    <w:p w14:paraId="77503C20" w14:textId="77777777" w:rsidR="00342A9A" w:rsidRPr="00D0049F" w:rsidRDefault="00342A9A" w:rsidP="00342A9A">
      <w:pPr>
        <w:autoSpaceDE/>
        <w:autoSpaceDN/>
        <w:adjustRightInd/>
        <w:rPr>
          <w:b/>
          <w:color w:val="000000"/>
          <w:lang w:val="en-CA"/>
        </w:rPr>
      </w:pPr>
      <w:r w:rsidRPr="00D0049F">
        <w:rPr>
          <w:b/>
          <w:color w:val="000000"/>
          <w:lang w:val="en-CA"/>
        </w:rPr>
        <w:t>1.1</w:t>
      </w:r>
      <w:r w:rsidRPr="00D0049F">
        <w:rPr>
          <w:b/>
          <w:color w:val="000000"/>
          <w:lang w:val="en-CA"/>
        </w:rPr>
        <w:tab/>
        <w:t>Objective</w:t>
      </w:r>
    </w:p>
    <w:p w14:paraId="5C1F8864" w14:textId="77777777" w:rsidR="00342A9A" w:rsidRPr="00D0049F" w:rsidRDefault="00342A9A" w:rsidP="00342A9A">
      <w:pPr>
        <w:autoSpaceDE/>
        <w:autoSpaceDN/>
        <w:adjustRightInd/>
        <w:rPr>
          <w:color w:val="000000"/>
          <w:lang w:val="en-CA"/>
        </w:rPr>
      </w:pPr>
    </w:p>
    <w:p w14:paraId="40C04C67" w14:textId="77777777" w:rsidR="00342A9A" w:rsidRPr="00D0049F" w:rsidRDefault="00342A9A" w:rsidP="00342A9A">
      <w:pPr>
        <w:autoSpaceDE/>
        <w:autoSpaceDN/>
        <w:adjustRightInd/>
        <w:ind w:left="720"/>
        <w:rPr>
          <w:color w:val="000000"/>
          <w:lang w:val="en-CA"/>
        </w:rPr>
      </w:pPr>
      <w:r w:rsidRPr="00D0049F">
        <w:rPr>
          <w:color w:val="000000"/>
          <w:lang w:val="en-CA"/>
        </w:rPr>
        <w:t xml:space="preserve">All direct and indirect compensation provided to certain executive officers and directors for, or in connection with, services they have provided to the company or a subsidiary of the company </w:t>
      </w:r>
      <w:proofErr w:type="gramStart"/>
      <w:r w:rsidRPr="00D0049F">
        <w:rPr>
          <w:color w:val="000000"/>
          <w:lang w:val="en-CA"/>
        </w:rPr>
        <w:t>must be disclosed</w:t>
      </w:r>
      <w:proofErr w:type="gramEnd"/>
      <w:r w:rsidRPr="00D0049F">
        <w:rPr>
          <w:color w:val="000000"/>
          <w:lang w:val="en-CA"/>
        </w:rPr>
        <w:t xml:space="preserve"> in this form.</w:t>
      </w:r>
    </w:p>
    <w:p w14:paraId="2C3FF0B9" w14:textId="77777777" w:rsidR="00342A9A" w:rsidRPr="00D0049F" w:rsidRDefault="00342A9A" w:rsidP="00342A9A">
      <w:pPr>
        <w:autoSpaceDE/>
        <w:autoSpaceDN/>
        <w:adjustRightInd/>
        <w:rPr>
          <w:color w:val="000000"/>
          <w:lang w:val="en-CA"/>
        </w:rPr>
      </w:pPr>
    </w:p>
    <w:p w14:paraId="2C02B2DD" w14:textId="77777777" w:rsidR="00342A9A" w:rsidRPr="00D0049F" w:rsidRDefault="00342A9A" w:rsidP="00342A9A">
      <w:pPr>
        <w:autoSpaceDE/>
        <w:autoSpaceDN/>
        <w:adjustRightInd/>
        <w:ind w:left="720"/>
        <w:rPr>
          <w:color w:val="000000"/>
          <w:lang w:val="en-CA"/>
        </w:rPr>
      </w:pPr>
      <w:r w:rsidRPr="00D0049F">
        <w:rPr>
          <w:color w:val="000000"/>
          <w:lang w:val="en-CA"/>
        </w:rPr>
        <w:t xml:space="preserve">The objective of this disclosure is to communicate the compensation the company </w:t>
      </w:r>
      <w:r w:rsidRPr="00D0049F">
        <w:rPr>
          <w:lang w:val="en-CA"/>
        </w:rPr>
        <w:t>paid, made payable, awarded, granted, gave or otherwise provided</w:t>
      </w:r>
      <w:r w:rsidRPr="00D0049F">
        <w:rPr>
          <w:color w:val="000000"/>
          <w:lang w:val="en-CA"/>
        </w:rPr>
        <w:t xml:space="preserve"> to each named executive officer and director for the financial year, </w:t>
      </w:r>
      <w:r w:rsidRPr="00D0049F">
        <w:rPr>
          <w:lang w:val="en-CA"/>
        </w:rPr>
        <w:t>and the decision-making process relating to compensation</w:t>
      </w:r>
      <w:r w:rsidRPr="00D0049F">
        <w:rPr>
          <w:color w:val="000000"/>
          <w:lang w:val="en-CA"/>
        </w:rPr>
        <w:t xml:space="preserve">. This disclosure will provide insight into executive compensation as a key aspect of the overall stewardship and governance of the company and will help investors understand how decisions about executive compensation </w:t>
      </w:r>
      <w:proofErr w:type="gramStart"/>
      <w:r w:rsidRPr="00D0049F">
        <w:rPr>
          <w:color w:val="000000"/>
          <w:lang w:val="en-CA"/>
        </w:rPr>
        <w:t>are made</w:t>
      </w:r>
      <w:proofErr w:type="gramEnd"/>
      <w:r w:rsidRPr="00D0049F">
        <w:rPr>
          <w:color w:val="000000"/>
          <w:lang w:val="en-CA"/>
        </w:rPr>
        <w:t>.</w:t>
      </w:r>
    </w:p>
    <w:p w14:paraId="7E9490F6" w14:textId="77777777" w:rsidR="00342A9A" w:rsidRPr="00D0049F" w:rsidRDefault="00342A9A" w:rsidP="00342A9A">
      <w:pPr>
        <w:autoSpaceDE/>
        <w:autoSpaceDN/>
        <w:adjustRightInd/>
        <w:rPr>
          <w:color w:val="000000"/>
          <w:lang w:val="en-CA"/>
        </w:rPr>
      </w:pPr>
    </w:p>
    <w:p w14:paraId="248A34EA" w14:textId="77777777" w:rsidR="00342A9A" w:rsidRPr="00D0049F" w:rsidRDefault="00342A9A" w:rsidP="00342A9A">
      <w:pPr>
        <w:autoSpaceDE/>
        <w:autoSpaceDN/>
        <w:adjustRightInd/>
        <w:ind w:left="720"/>
        <w:rPr>
          <w:color w:val="000000"/>
          <w:lang w:val="en-CA"/>
        </w:rPr>
      </w:pPr>
      <w:r w:rsidRPr="00D0049F">
        <w:rPr>
          <w:color w:val="000000"/>
          <w:lang w:val="en-CA"/>
        </w:rPr>
        <w:t xml:space="preserve">A company’s executive compensation disclosure under this form must satisfy this objective </w:t>
      </w:r>
      <w:r w:rsidRPr="00D0049F">
        <w:rPr>
          <w:lang w:val="en-CA"/>
        </w:rPr>
        <w:t>and subsections 9.3.1(1) or 11.6(1) of the Instrument</w:t>
      </w:r>
      <w:r w:rsidRPr="00D0049F">
        <w:rPr>
          <w:color w:val="000000"/>
          <w:lang w:val="en-CA"/>
        </w:rPr>
        <w:t>.</w:t>
      </w:r>
    </w:p>
    <w:p w14:paraId="651CBF1C" w14:textId="77777777" w:rsidR="00342A9A" w:rsidRPr="00D0049F" w:rsidRDefault="00342A9A" w:rsidP="00342A9A">
      <w:pPr>
        <w:autoSpaceDE/>
        <w:autoSpaceDN/>
        <w:adjustRightInd/>
        <w:ind w:left="720"/>
        <w:rPr>
          <w:color w:val="000000"/>
          <w:lang w:val="en-CA"/>
        </w:rPr>
      </w:pPr>
    </w:p>
    <w:p w14:paraId="1ADC87AA" w14:textId="77777777" w:rsidR="00342A9A" w:rsidRPr="00D0049F" w:rsidRDefault="00342A9A" w:rsidP="00342A9A">
      <w:pPr>
        <w:autoSpaceDE/>
        <w:autoSpaceDN/>
        <w:adjustRightInd/>
        <w:ind w:left="720"/>
        <w:rPr>
          <w:color w:val="000000"/>
          <w:lang w:val="en-CA"/>
        </w:rPr>
      </w:pPr>
      <w:r w:rsidRPr="00D0049F">
        <w:rPr>
          <w:color w:val="000000"/>
          <w:lang w:val="en-CA"/>
        </w:rPr>
        <w:t xml:space="preserve">While the objective of this </w:t>
      </w:r>
      <w:r>
        <w:rPr>
          <w:color w:val="000000"/>
          <w:lang w:val="en-CA"/>
        </w:rPr>
        <w:t>disclosure</w:t>
      </w:r>
      <w:r w:rsidRPr="00D0049F">
        <w:rPr>
          <w:color w:val="000000"/>
          <w:lang w:val="en-CA"/>
        </w:rPr>
        <w:t xml:space="preserve"> is the same as the objective in section 1.1 of Form 51-102F6, </w:t>
      </w:r>
      <w:r>
        <w:rPr>
          <w:color w:val="000000"/>
          <w:lang w:val="en-CA"/>
        </w:rPr>
        <w:t xml:space="preserve">this form is to </w:t>
      </w:r>
      <w:proofErr w:type="gramStart"/>
      <w:r>
        <w:rPr>
          <w:color w:val="000000"/>
          <w:lang w:val="en-CA"/>
        </w:rPr>
        <w:t>be used</w:t>
      </w:r>
      <w:proofErr w:type="gramEnd"/>
      <w:r>
        <w:rPr>
          <w:color w:val="000000"/>
          <w:lang w:val="en-CA"/>
        </w:rPr>
        <w:t xml:space="preserve"> by venture issuers only</w:t>
      </w:r>
      <w:r w:rsidRPr="00D0049F">
        <w:rPr>
          <w:color w:val="000000"/>
          <w:lang w:val="en-CA"/>
        </w:rPr>
        <w:t xml:space="preserve">.  Reporting issuers that are not venture issuers must </w:t>
      </w:r>
      <w:r>
        <w:rPr>
          <w:color w:val="000000"/>
          <w:lang w:val="en-CA"/>
        </w:rPr>
        <w:t xml:space="preserve">complete </w:t>
      </w:r>
      <w:r w:rsidRPr="00D0049F">
        <w:rPr>
          <w:color w:val="000000"/>
          <w:lang w:val="en-CA"/>
        </w:rPr>
        <w:t>Form 51-102F6.</w:t>
      </w:r>
    </w:p>
    <w:p w14:paraId="194D4D37" w14:textId="77777777" w:rsidR="00342A9A" w:rsidRPr="00D0049F" w:rsidRDefault="00342A9A" w:rsidP="00342A9A">
      <w:pPr>
        <w:autoSpaceDE/>
        <w:autoSpaceDN/>
        <w:adjustRightInd/>
        <w:ind w:left="720"/>
        <w:rPr>
          <w:color w:val="000000"/>
          <w:lang w:val="en-CA"/>
        </w:rPr>
      </w:pPr>
    </w:p>
    <w:p w14:paraId="45980342" w14:textId="77777777" w:rsidR="00342A9A" w:rsidRPr="00D0049F" w:rsidRDefault="00342A9A" w:rsidP="00342A9A">
      <w:pPr>
        <w:autoSpaceDE/>
        <w:autoSpaceDN/>
        <w:adjustRightInd/>
        <w:rPr>
          <w:color w:val="000000"/>
          <w:lang w:val="en-CA"/>
        </w:rPr>
      </w:pPr>
      <w:r w:rsidRPr="00D0049F">
        <w:rPr>
          <w:b/>
          <w:color w:val="000000"/>
          <w:lang w:val="en-CA"/>
        </w:rPr>
        <w:t xml:space="preserve">1.2 </w:t>
      </w:r>
      <w:r w:rsidRPr="00D0049F">
        <w:rPr>
          <w:b/>
          <w:color w:val="000000"/>
          <w:lang w:val="en-CA"/>
        </w:rPr>
        <w:tab/>
        <w:t>Definitions</w:t>
      </w:r>
      <w:r w:rsidRPr="00D0049F">
        <w:rPr>
          <w:color w:val="000000"/>
          <w:lang w:val="en-CA"/>
        </w:rPr>
        <w:t xml:space="preserve"> </w:t>
      </w:r>
    </w:p>
    <w:p w14:paraId="73C1D15E" w14:textId="77777777" w:rsidR="00342A9A" w:rsidRPr="00D0049F" w:rsidRDefault="00342A9A" w:rsidP="00342A9A">
      <w:pPr>
        <w:autoSpaceDE/>
        <w:autoSpaceDN/>
        <w:adjustRightInd/>
        <w:rPr>
          <w:color w:val="000000"/>
          <w:lang w:val="en-CA"/>
        </w:rPr>
      </w:pPr>
    </w:p>
    <w:p w14:paraId="6D89ED8B" w14:textId="77777777" w:rsidR="00342A9A" w:rsidRPr="00D0049F" w:rsidRDefault="00342A9A" w:rsidP="00342A9A">
      <w:pPr>
        <w:autoSpaceDE/>
        <w:autoSpaceDN/>
        <w:adjustRightInd/>
        <w:ind w:left="720"/>
        <w:rPr>
          <w:b/>
          <w:color w:val="000000"/>
          <w:lang w:val="en-CA"/>
        </w:rPr>
      </w:pPr>
      <w:r w:rsidRPr="00D0049F">
        <w:rPr>
          <w:color w:val="000000"/>
          <w:lang w:val="en-CA"/>
        </w:rPr>
        <w:t xml:space="preserve">If a term </w:t>
      </w:r>
      <w:proofErr w:type="gramStart"/>
      <w:r w:rsidRPr="00D0049F">
        <w:rPr>
          <w:color w:val="000000"/>
          <w:lang w:val="en-CA"/>
        </w:rPr>
        <w:t>is used</w:t>
      </w:r>
      <w:proofErr w:type="gramEnd"/>
      <w:r w:rsidRPr="00D0049F">
        <w:rPr>
          <w:color w:val="000000"/>
          <w:lang w:val="en-CA"/>
        </w:rPr>
        <w:t xml:space="preserve"> in this form but is not defined in this section, refer to subsection 1.1(1) of the Instrument or to National Instrument 14-101 </w:t>
      </w:r>
      <w:r w:rsidRPr="00D0049F">
        <w:rPr>
          <w:i/>
          <w:color w:val="000000"/>
          <w:lang w:val="en-CA"/>
        </w:rPr>
        <w:t>Definitions</w:t>
      </w:r>
      <w:r w:rsidRPr="00D0049F">
        <w:rPr>
          <w:color w:val="000000"/>
          <w:lang w:val="en-CA"/>
        </w:rPr>
        <w:t xml:space="preserve">. </w:t>
      </w:r>
    </w:p>
    <w:p w14:paraId="5F6AEB00" w14:textId="77777777" w:rsidR="00342A9A" w:rsidRPr="00D0049F" w:rsidRDefault="00342A9A" w:rsidP="00342A9A">
      <w:pPr>
        <w:autoSpaceDE/>
        <w:autoSpaceDN/>
        <w:adjustRightInd/>
        <w:rPr>
          <w:color w:val="000000"/>
          <w:lang w:val="en-CA"/>
        </w:rPr>
      </w:pPr>
    </w:p>
    <w:p w14:paraId="23C6426F" w14:textId="77777777" w:rsidR="00342A9A" w:rsidRPr="00D0049F" w:rsidRDefault="00342A9A" w:rsidP="00342A9A">
      <w:pPr>
        <w:autoSpaceDE/>
        <w:autoSpaceDN/>
        <w:adjustRightInd/>
        <w:ind w:firstLine="720"/>
        <w:rPr>
          <w:color w:val="000000"/>
          <w:lang w:val="en-CA"/>
        </w:rPr>
      </w:pPr>
      <w:r w:rsidRPr="00D0049F">
        <w:rPr>
          <w:color w:val="000000"/>
          <w:lang w:val="en-CA"/>
        </w:rPr>
        <w:t>In this form,</w:t>
      </w:r>
    </w:p>
    <w:p w14:paraId="07EF513A" w14:textId="77777777" w:rsidR="00342A9A" w:rsidRPr="00D0049F" w:rsidRDefault="00342A9A" w:rsidP="00342A9A">
      <w:pPr>
        <w:autoSpaceDE/>
        <w:autoSpaceDN/>
        <w:adjustRightInd/>
        <w:ind w:left="720"/>
        <w:rPr>
          <w:b/>
          <w:color w:val="000000"/>
          <w:lang w:val="en-CA"/>
        </w:rPr>
      </w:pPr>
    </w:p>
    <w:p w14:paraId="030BDAB1" w14:textId="77777777" w:rsidR="00342A9A" w:rsidRPr="00D0049F" w:rsidRDefault="00342A9A" w:rsidP="00342A9A">
      <w:pPr>
        <w:autoSpaceDE/>
        <w:autoSpaceDN/>
        <w:adjustRightInd/>
        <w:ind w:left="720"/>
        <w:rPr>
          <w:color w:val="000000"/>
          <w:lang w:val="en-CA"/>
        </w:rPr>
      </w:pPr>
      <w:r w:rsidRPr="00D0049F">
        <w:rPr>
          <w:b/>
          <w:color w:val="000000"/>
          <w:lang w:val="en-CA"/>
        </w:rPr>
        <w:t>“</w:t>
      </w:r>
      <w:proofErr w:type="gramStart"/>
      <w:r w:rsidRPr="00D0049F">
        <w:rPr>
          <w:b/>
          <w:color w:val="000000"/>
          <w:lang w:val="en-CA"/>
        </w:rPr>
        <w:t>company</w:t>
      </w:r>
      <w:proofErr w:type="gramEnd"/>
      <w:r w:rsidRPr="00D0049F">
        <w:rPr>
          <w:b/>
          <w:color w:val="000000"/>
          <w:lang w:val="en-CA"/>
        </w:rPr>
        <w:t>”</w:t>
      </w:r>
      <w:r w:rsidRPr="00D0049F">
        <w:rPr>
          <w:color w:val="000000"/>
          <w:lang w:val="en-CA"/>
        </w:rPr>
        <w:t xml:space="preserve"> includes other types of business organizations such as partnerships, trusts and other unincorporated business entities;</w:t>
      </w:r>
    </w:p>
    <w:p w14:paraId="78D169C0" w14:textId="77777777" w:rsidR="00342A9A" w:rsidRPr="00D0049F" w:rsidRDefault="00342A9A" w:rsidP="00342A9A">
      <w:pPr>
        <w:autoSpaceDE/>
        <w:autoSpaceDN/>
        <w:adjustRightInd/>
        <w:ind w:left="720"/>
        <w:rPr>
          <w:b/>
          <w:color w:val="000000"/>
          <w:lang w:val="en-CA"/>
        </w:rPr>
      </w:pPr>
    </w:p>
    <w:p w14:paraId="14D2E676" w14:textId="77777777" w:rsidR="00342A9A" w:rsidRPr="00D0049F" w:rsidRDefault="00342A9A" w:rsidP="00342A9A">
      <w:pPr>
        <w:autoSpaceDE/>
        <w:autoSpaceDN/>
        <w:adjustRightInd/>
        <w:ind w:left="720"/>
        <w:rPr>
          <w:color w:val="000000"/>
          <w:lang w:val="en-CA"/>
        </w:rPr>
      </w:pPr>
      <w:r w:rsidRPr="00D0049F">
        <w:rPr>
          <w:b/>
          <w:color w:val="000000"/>
          <w:lang w:val="en-CA"/>
        </w:rPr>
        <w:t>“compensation securities</w:t>
      </w:r>
      <w:r w:rsidRPr="00D0049F">
        <w:rPr>
          <w:color w:val="000000"/>
          <w:lang w:val="en-CA"/>
        </w:rPr>
        <w:t>” includes stock options, convertible securities, exchangeable securities and similar instruments including stock appreciation rights, deferred share units and restricted stock units granted or issued by the company or one of its subsidiaries for services provided or to be provided, directly or indirectly, to the company or any of its subsidiaries;</w:t>
      </w:r>
    </w:p>
    <w:p w14:paraId="79E00312" w14:textId="77777777" w:rsidR="00342A9A" w:rsidRPr="00D0049F" w:rsidRDefault="00342A9A" w:rsidP="00342A9A">
      <w:pPr>
        <w:autoSpaceDE/>
        <w:autoSpaceDN/>
        <w:adjustRightInd/>
        <w:rPr>
          <w:b/>
          <w:color w:val="000000"/>
          <w:lang w:val="en-CA"/>
        </w:rPr>
      </w:pPr>
    </w:p>
    <w:p w14:paraId="21E2D150" w14:textId="77777777" w:rsidR="00342A9A" w:rsidRPr="00D0049F" w:rsidRDefault="00342A9A" w:rsidP="00342A9A">
      <w:pPr>
        <w:autoSpaceDE/>
        <w:autoSpaceDN/>
        <w:adjustRightInd/>
        <w:ind w:left="720"/>
        <w:rPr>
          <w:color w:val="000000"/>
          <w:lang w:val="en-CA"/>
        </w:rPr>
      </w:pPr>
      <w:r w:rsidRPr="00D0049F">
        <w:rPr>
          <w:b/>
          <w:color w:val="000000"/>
          <w:lang w:val="en-CA"/>
        </w:rPr>
        <w:t>“</w:t>
      </w:r>
      <w:proofErr w:type="gramStart"/>
      <w:r w:rsidRPr="00D0049F">
        <w:rPr>
          <w:b/>
          <w:color w:val="000000"/>
          <w:lang w:val="en-CA"/>
        </w:rPr>
        <w:t>external</w:t>
      </w:r>
      <w:proofErr w:type="gramEnd"/>
      <w:r w:rsidRPr="00D0049F">
        <w:rPr>
          <w:b/>
          <w:color w:val="000000"/>
          <w:lang w:val="en-CA"/>
        </w:rPr>
        <w:t xml:space="preserve"> management company”</w:t>
      </w:r>
      <w:r w:rsidRPr="00D0049F">
        <w:rPr>
          <w:color w:val="000000"/>
          <w:lang w:val="en-CA"/>
        </w:rPr>
        <w:t xml:space="preserve"> includes a subsidiary, affiliate or associate of the external management company;</w:t>
      </w:r>
    </w:p>
    <w:p w14:paraId="1584A2A3" w14:textId="77777777" w:rsidR="00342A9A" w:rsidRPr="00D0049F" w:rsidRDefault="00342A9A" w:rsidP="00342A9A">
      <w:pPr>
        <w:autoSpaceDE/>
        <w:autoSpaceDN/>
        <w:adjustRightInd/>
        <w:ind w:left="720"/>
        <w:rPr>
          <w:color w:val="000000"/>
          <w:lang w:val="en-CA"/>
        </w:rPr>
      </w:pPr>
    </w:p>
    <w:p w14:paraId="1C600003" w14:textId="77777777" w:rsidR="00342A9A" w:rsidRPr="00D0049F" w:rsidRDefault="00342A9A" w:rsidP="00342A9A">
      <w:pPr>
        <w:ind w:left="720"/>
        <w:rPr>
          <w:color w:val="000000"/>
          <w:lang w:val="en-CA"/>
        </w:rPr>
      </w:pPr>
      <w:r w:rsidRPr="00D0049F">
        <w:rPr>
          <w:color w:val="000000"/>
          <w:lang w:val="en-CA"/>
        </w:rPr>
        <w:t>“</w:t>
      </w:r>
      <w:proofErr w:type="gramStart"/>
      <w:r w:rsidRPr="00D0049F">
        <w:rPr>
          <w:b/>
          <w:color w:val="000000"/>
          <w:lang w:val="en-CA"/>
        </w:rPr>
        <w:t>named</w:t>
      </w:r>
      <w:proofErr w:type="gramEnd"/>
      <w:r w:rsidRPr="00D0049F">
        <w:rPr>
          <w:b/>
          <w:color w:val="000000"/>
          <w:lang w:val="en-CA"/>
        </w:rPr>
        <w:t xml:space="preserve"> executive officer</w:t>
      </w:r>
      <w:r w:rsidRPr="00D0049F">
        <w:rPr>
          <w:color w:val="000000"/>
          <w:lang w:val="en-CA"/>
        </w:rPr>
        <w:t>” or “</w:t>
      </w:r>
      <w:r w:rsidRPr="00D0049F">
        <w:rPr>
          <w:b/>
          <w:color w:val="000000"/>
          <w:lang w:val="en-CA"/>
        </w:rPr>
        <w:t>NEO</w:t>
      </w:r>
      <w:r w:rsidRPr="00D0049F">
        <w:rPr>
          <w:color w:val="000000"/>
          <w:lang w:val="en-CA"/>
        </w:rPr>
        <w:t>” means each of the following individuals:</w:t>
      </w:r>
    </w:p>
    <w:p w14:paraId="29ED40CB" w14:textId="77777777" w:rsidR="00342A9A" w:rsidRPr="00D0049F" w:rsidRDefault="00342A9A" w:rsidP="00342A9A">
      <w:pPr>
        <w:ind w:left="720" w:hanging="720"/>
        <w:rPr>
          <w:b/>
          <w:color w:val="000000"/>
          <w:lang w:val="en-CA"/>
        </w:rPr>
      </w:pPr>
    </w:p>
    <w:p w14:paraId="0DDB6D16" w14:textId="77777777" w:rsidR="00342A9A" w:rsidRPr="00D0049F" w:rsidRDefault="00342A9A" w:rsidP="00342A9A">
      <w:pPr>
        <w:tabs>
          <w:tab w:val="left" w:pos="720"/>
        </w:tabs>
        <w:ind w:left="1440" w:hanging="720"/>
        <w:rPr>
          <w:rFonts w:eastAsia="Calibri"/>
          <w:lang w:eastAsia="en-US"/>
        </w:rPr>
      </w:pPr>
      <w:r w:rsidRPr="00D0049F">
        <w:rPr>
          <w:rFonts w:eastAsia="Calibri"/>
          <w:lang w:eastAsia="en-US"/>
        </w:rPr>
        <w:lastRenderedPageBreak/>
        <w:t xml:space="preserve">(a) </w:t>
      </w:r>
      <w:r w:rsidRPr="00D0049F">
        <w:rPr>
          <w:rFonts w:eastAsia="Calibri"/>
          <w:lang w:eastAsia="en-US"/>
        </w:rPr>
        <w:tab/>
        <w:t xml:space="preserve">each </w:t>
      </w:r>
      <w:r>
        <w:rPr>
          <w:rFonts w:eastAsia="Calibri"/>
          <w:lang w:eastAsia="en-US"/>
        </w:rPr>
        <w:t>individual</w:t>
      </w:r>
      <w:r w:rsidRPr="00D0049F">
        <w:rPr>
          <w:rFonts w:eastAsia="Calibri"/>
          <w:lang w:eastAsia="en-US"/>
        </w:rPr>
        <w:t xml:space="preserve"> who, in respect of the company, during any part of the most recently completed financial year, served as chief executive officer, including an individual performing functions similar to a chief executive officer;</w:t>
      </w:r>
    </w:p>
    <w:p w14:paraId="35F4A774" w14:textId="77777777" w:rsidR="00342A9A" w:rsidRPr="00D0049F" w:rsidRDefault="00342A9A" w:rsidP="00342A9A">
      <w:pPr>
        <w:tabs>
          <w:tab w:val="left" w:pos="720"/>
        </w:tabs>
        <w:ind w:left="1440" w:hanging="720"/>
        <w:rPr>
          <w:rFonts w:eastAsia="Calibri"/>
          <w:lang w:eastAsia="en-US"/>
        </w:rPr>
      </w:pPr>
    </w:p>
    <w:p w14:paraId="05C8EB67" w14:textId="77777777" w:rsidR="00342A9A" w:rsidRPr="00D0049F" w:rsidRDefault="00342A9A" w:rsidP="00342A9A">
      <w:pPr>
        <w:tabs>
          <w:tab w:val="left" w:pos="720"/>
        </w:tabs>
        <w:ind w:left="1440" w:hanging="720"/>
        <w:rPr>
          <w:rFonts w:eastAsia="Calibri"/>
          <w:lang w:eastAsia="en-US"/>
        </w:rPr>
      </w:pPr>
      <w:r w:rsidRPr="00D0049F">
        <w:rPr>
          <w:rFonts w:eastAsia="Calibri"/>
          <w:lang w:eastAsia="en-US"/>
        </w:rPr>
        <w:t xml:space="preserve">(b) </w:t>
      </w:r>
      <w:r w:rsidRPr="00D0049F">
        <w:rPr>
          <w:rFonts w:eastAsia="Calibri"/>
          <w:lang w:eastAsia="en-US"/>
        </w:rPr>
        <w:tab/>
        <w:t xml:space="preserve">each </w:t>
      </w:r>
      <w:r>
        <w:rPr>
          <w:rFonts w:eastAsia="Calibri"/>
          <w:lang w:eastAsia="en-US"/>
        </w:rPr>
        <w:t>individual</w:t>
      </w:r>
      <w:r w:rsidRPr="00D0049F">
        <w:rPr>
          <w:rFonts w:eastAsia="Calibri"/>
          <w:lang w:eastAsia="en-US"/>
        </w:rPr>
        <w:t xml:space="preserve"> who, in respect of the company, during any part of the most recently completed financial year, served as chief financial officer, including an individual performing functions similar to a chief financial officer;</w:t>
      </w:r>
    </w:p>
    <w:p w14:paraId="07FB953B" w14:textId="77777777" w:rsidR="00342A9A" w:rsidRPr="00D0049F" w:rsidRDefault="00342A9A" w:rsidP="00342A9A">
      <w:pPr>
        <w:tabs>
          <w:tab w:val="left" w:pos="720"/>
        </w:tabs>
        <w:ind w:left="1440" w:hanging="720"/>
        <w:rPr>
          <w:rFonts w:eastAsia="Calibri"/>
          <w:lang w:eastAsia="en-US"/>
        </w:rPr>
      </w:pPr>
    </w:p>
    <w:p w14:paraId="59989E7F" w14:textId="77777777" w:rsidR="00342A9A" w:rsidRPr="00D0049F" w:rsidRDefault="00342A9A" w:rsidP="00342A9A">
      <w:pPr>
        <w:tabs>
          <w:tab w:val="left" w:pos="720"/>
        </w:tabs>
        <w:ind w:left="1440" w:hanging="720"/>
        <w:rPr>
          <w:rFonts w:eastAsia="Calibri"/>
          <w:lang w:eastAsia="en-US"/>
        </w:rPr>
      </w:pPr>
      <w:r w:rsidRPr="00D0049F">
        <w:rPr>
          <w:rFonts w:eastAsia="Calibri"/>
          <w:lang w:eastAsia="en-US"/>
        </w:rPr>
        <w:t xml:space="preserve">(c) </w:t>
      </w:r>
      <w:r w:rsidRPr="00D0049F">
        <w:rPr>
          <w:rFonts w:eastAsia="Calibri"/>
          <w:lang w:eastAsia="en-US"/>
        </w:rPr>
        <w:tab/>
        <w:t xml:space="preserve">in respect of the company and its subsidiaries, the most highly compensated executive officer other than the individuals identified in paragraphs (a) and (b) at the end of the most recently completed financial year whose total compensation was more than $150,000, as determined in accordance with subsection 1.3(5), for that financial year; </w:t>
      </w:r>
    </w:p>
    <w:p w14:paraId="4F055277" w14:textId="77777777" w:rsidR="00342A9A" w:rsidRPr="00D0049F" w:rsidRDefault="00342A9A" w:rsidP="00342A9A">
      <w:pPr>
        <w:tabs>
          <w:tab w:val="left" w:pos="720"/>
        </w:tabs>
        <w:ind w:left="1440" w:hanging="720"/>
        <w:rPr>
          <w:rFonts w:eastAsia="Calibri"/>
          <w:lang w:eastAsia="en-US"/>
        </w:rPr>
      </w:pPr>
    </w:p>
    <w:p w14:paraId="1A398164" w14:textId="77777777" w:rsidR="00342A9A" w:rsidRPr="00D0049F" w:rsidRDefault="00342A9A" w:rsidP="00342A9A">
      <w:pPr>
        <w:tabs>
          <w:tab w:val="left" w:pos="720"/>
        </w:tabs>
        <w:ind w:left="1440" w:hanging="720"/>
        <w:rPr>
          <w:rFonts w:eastAsia="Calibri"/>
          <w:lang w:eastAsia="en-US"/>
        </w:rPr>
      </w:pPr>
      <w:r w:rsidRPr="00D0049F">
        <w:rPr>
          <w:rFonts w:eastAsia="Calibri"/>
          <w:lang w:eastAsia="en-US"/>
        </w:rPr>
        <w:t xml:space="preserve">(d) </w:t>
      </w:r>
      <w:r w:rsidRPr="00D0049F">
        <w:rPr>
          <w:rFonts w:eastAsia="Calibri"/>
          <w:lang w:eastAsia="en-US"/>
        </w:rPr>
        <w:tab/>
        <w:t xml:space="preserve">each individual who would be a named executive officer under paragraph (c) but for the fact that the individual was </w:t>
      </w:r>
      <w:r>
        <w:rPr>
          <w:rFonts w:eastAsia="Calibri"/>
          <w:lang w:eastAsia="en-US"/>
        </w:rPr>
        <w:t>not</w:t>
      </w:r>
      <w:r w:rsidRPr="00D0049F">
        <w:rPr>
          <w:rFonts w:eastAsia="Calibri"/>
          <w:lang w:eastAsia="en-US"/>
        </w:rPr>
        <w:t xml:space="preserve"> an executive officer of the company</w:t>
      </w:r>
      <w:r>
        <w:rPr>
          <w:rFonts w:eastAsia="Calibri"/>
          <w:lang w:eastAsia="en-US"/>
        </w:rPr>
        <w:t>, and was not</w:t>
      </w:r>
      <w:r w:rsidRPr="00D0049F">
        <w:rPr>
          <w:rFonts w:eastAsia="Calibri"/>
          <w:lang w:eastAsia="en-US"/>
        </w:rPr>
        <w:t xml:space="preserve"> acting in a similar capacity, at the end of that financial year; </w:t>
      </w:r>
    </w:p>
    <w:p w14:paraId="2B258ADB" w14:textId="77777777" w:rsidR="00342A9A" w:rsidRPr="00D0049F" w:rsidRDefault="00342A9A" w:rsidP="00342A9A">
      <w:pPr>
        <w:autoSpaceDE/>
        <w:autoSpaceDN/>
        <w:adjustRightInd/>
        <w:ind w:left="720"/>
        <w:rPr>
          <w:color w:val="000000"/>
          <w:lang w:val="en-CA"/>
        </w:rPr>
      </w:pPr>
    </w:p>
    <w:p w14:paraId="5A4CCFDE" w14:textId="77777777" w:rsidR="00342A9A" w:rsidRDefault="00342A9A" w:rsidP="00342A9A">
      <w:pPr>
        <w:autoSpaceDE/>
        <w:autoSpaceDN/>
        <w:adjustRightInd/>
        <w:ind w:left="720"/>
        <w:rPr>
          <w:color w:val="000000"/>
          <w:lang w:val="en-CA"/>
        </w:rPr>
      </w:pPr>
      <w:r w:rsidRPr="00D0049F">
        <w:rPr>
          <w:b/>
          <w:color w:val="000000"/>
          <w:lang w:val="en-CA"/>
        </w:rPr>
        <w:t>“plan”</w:t>
      </w:r>
      <w:r w:rsidRPr="00D0049F">
        <w:rPr>
          <w:lang w:val="en-CA"/>
        </w:rPr>
        <w:t xml:space="preserve"> </w:t>
      </w:r>
      <w:r w:rsidRPr="00D0049F">
        <w:rPr>
          <w:color w:val="000000"/>
          <w:lang w:val="en-CA"/>
        </w:rPr>
        <w:t xml:space="preserve">includes any plan, contract, authorization, or arrangement, whether or not set out in any formal document, where cash, </w:t>
      </w:r>
      <w:r>
        <w:rPr>
          <w:color w:val="000000"/>
          <w:lang w:val="en-CA"/>
        </w:rPr>
        <w:t>compensation securities</w:t>
      </w:r>
      <w:r w:rsidRPr="00D0049F">
        <w:rPr>
          <w:color w:val="000000"/>
          <w:lang w:val="en-CA"/>
        </w:rPr>
        <w:t xml:space="preserve"> or any other property may be received, whether for one or more persons</w:t>
      </w:r>
      <w:r>
        <w:rPr>
          <w:color w:val="000000"/>
          <w:lang w:val="en-CA"/>
        </w:rPr>
        <w:t>;</w:t>
      </w:r>
    </w:p>
    <w:p w14:paraId="4FCF6F75" w14:textId="77777777" w:rsidR="00342A9A" w:rsidRDefault="00342A9A" w:rsidP="00342A9A">
      <w:pPr>
        <w:autoSpaceDE/>
        <w:autoSpaceDN/>
        <w:adjustRightInd/>
        <w:ind w:left="720"/>
        <w:rPr>
          <w:color w:val="000000"/>
          <w:lang w:val="en-CA"/>
        </w:rPr>
      </w:pPr>
    </w:p>
    <w:p w14:paraId="63F3C65A" w14:textId="77777777" w:rsidR="00342A9A" w:rsidRPr="00D0049F" w:rsidRDefault="00342A9A" w:rsidP="00342A9A">
      <w:pPr>
        <w:autoSpaceDE/>
        <w:autoSpaceDN/>
        <w:adjustRightInd/>
        <w:ind w:left="720"/>
        <w:rPr>
          <w:color w:val="000000"/>
          <w:lang w:val="en-CA"/>
        </w:rPr>
      </w:pPr>
      <w:r>
        <w:rPr>
          <w:color w:val="000000"/>
          <w:lang w:val="en-CA"/>
        </w:rPr>
        <w:t>“</w:t>
      </w:r>
      <w:proofErr w:type="gramStart"/>
      <w:r>
        <w:rPr>
          <w:b/>
          <w:color w:val="000000"/>
          <w:lang w:val="en-CA"/>
        </w:rPr>
        <w:t>underlying</w:t>
      </w:r>
      <w:proofErr w:type="gramEnd"/>
      <w:r>
        <w:rPr>
          <w:b/>
          <w:color w:val="000000"/>
          <w:lang w:val="en-CA"/>
        </w:rPr>
        <w:t xml:space="preserve"> securities</w:t>
      </w:r>
      <w:r>
        <w:rPr>
          <w:color w:val="000000"/>
          <w:lang w:val="en-CA"/>
        </w:rPr>
        <w:t xml:space="preserve">” means any securities issuable on conversion, exchange or exercise of compensation securities. </w:t>
      </w:r>
    </w:p>
    <w:p w14:paraId="1A0D4549" w14:textId="77777777" w:rsidR="00342A9A" w:rsidRPr="00D0049F" w:rsidRDefault="00342A9A" w:rsidP="00342A9A">
      <w:pPr>
        <w:autoSpaceDE/>
        <w:autoSpaceDN/>
        <w:adjustRightInd/>
        <w:rPr>
          <w:b/>
          <w:color w:val="000000"/>
          <w:lang w:val="en-CA"/>
        </w:rPr>
      </w:pPr>
    </w:p>
    <w:p w14:paraId="0A27CC27" w14:textId="77777777" w:rsidR="00342A9A" w:rsidRPr="00D0049F" w:rsidRDefault="00342A9A" w:rsidP="00342A9A">
      <w:pPr>
        <w:autoSpaceDE/>
        <w:autoSpaceDN/>
        <w:adjustRightInd/>
        <w:rPr>
          <w:b/>
          <w:color w:val="000000"/>
          <w:lang w:val="en-CA"/>
        </w:rPr>
      </w:pPr>
      <w:r w:rsidRPr="00D0049F">
        <w:rPr>
          <w:b/>
          <w:color w:val="000000"/>
          <w:lang w:val="en-CA"/>
        </w:rPr>
        <w:t>1.3</w:t>
      </w:r>
      <w:r w:rsidRPr="00D0049F">
        <w:rPr>
          <w:color w:val="000000"/>
          <w:lang w:val="en-CA"/>
        </w:rPr>
        <w:t xml:space="preserve"> </w:t>
      </w:r>
      <w:r w:rsidRPr="00D0049F">
        <w:rPr>
          <w:color w:val="000000"/>
          <w:lang w:val="en-CA"/>
        </w:rPr>
        <w:tab/>
      </w:r>
      <w:r w:rsidRPr="00D0049F">
        <w:rPr>
          <w:b/>
          <w:color w:val="000000"/>
          <w:lang w:val="en-CA"/>
        </w:rPr>
        <w:t>Preparing the form</w:t>
      </w:r>
    </w:p>
    <w:p w14:paraId="33CFA459" w14:textId="77777777" w:rsidR="00342A9A" w:rsidRPr="00D0049F" w:rsidRDefault="00342A9A" w:rsidP="00342A9A">
      <w:pPr>
        <w:autoSpaceDE/>
        <w:autoSpaceDN/>
        <w:adjustRightInd/>
        <w:rPr>
          <w:lang w:val="en-CA"/>
        </w:rPr>
      </w:pPr>
    </w:p>
    <w:p w14:paraId="3FE0BC4E" w14:textId="77777777" w:rsidR="00342A9A" w:rsidRPr="00D0049F" w:rsidRDefault="00342A9A" w:rsidP="00342A9A">
      <w:pPr>
        <w:autoSpaceDE/>
        <w:autoSpaceDN/>
        <w:adjustRightInd/>
        <w:rPr>
          <w:b/>
          <w:lang w:val="en-CA"/>
        </w:rPr>
      </w:pPr>
      <w:r w:rsidRPr="00D0049F">
        <w:rPr>
          <w:b/>
          <w:lang w:val="en-CA"/>
        </w:rPr>
        <w:t xml:space="preserve">(1) </w:t>
      </w:r>
      <w:r w:rsidRPr="00D0049F">
        <w:rPr>
          <w:b/>
          <w:lang w:val="en-CA"/>
        </w:rPr>
        <w:tab/>
        <w:t>All compensation to be included</w:t>
      </w:r>
    </w:p>
    <w:p w14:paraId="2BA4CB3D" w14:textId="77777777" w:rsidR="00342A9A" w:rsidRPr="00D0049F" w:rsidRDefault="00342A9A" w:rsidP="00342A9A">
      <w:pPr>
        <w:autoSpaceDE/>
        <w:autoSpaceDN/>
        <w:adjustRightInd/>
        <w:rPr>
          <w:lang w:val="en-CA"/>
        </w:rPr>
      </w:pPr>
    </w:p>
    <w:p w14:paraId="6C15A0E6" w14:textId="77777777" w:rsidR="00342A9A" w:rsidRPr="00D0049F" w:rsidRDefault="00342A9A" w:rsidP="00342A9A">
      <w:pPr>
        <w:autoSpaceDE/>
        <w:autoSpaceDN/>
        <w:adjustRightInd/>
        <w:ind w:left="1440" w:hanging="720"/>
        <w:rPr>
          <w:lang w:val="en-CA"/>
        </w:rPr>
      </w:pPr>
      <w:proofErr w:type="gramStart"/>
      <w:r w:rsidRPr="00D0049F">
        <w:rPr>
          <w:lang w:val="en-CA"/>
        </w:rPr>
        <w:t>(a)</w:t>
      </w:r>
      <w:r w:rsidRPr="00D0049F">
        <w:rPr>
          <w:lang w:val="en-CA"/>
        </w:rPr>
        <w:tab/>
        <w:t>When completing this form, the company must disclose all compensation paid, payable, awarded, granted, given, or otherwise provided, directly or indirectly, by the company, or a subsidiary of the company, to each named executive officer and director, in any capacity, including, for greater certainty, all plan and non-plan compensation, direct and indirect pay, remuneration, economic or financial award, reward, benefit, gift or perquisite paid, payable, awarded, granted, given, or otherwise provided to the named executive officer or director for services provided and for services to be provided, directly or indirectly, to the company or a subsidiary of the company.</w:t>
      </w:r>
      <w:proofErr w:type="gramEnd"/>
    </w:p>
    <w:p w14:paraId="14CA8B2C" w14:textId="77777777" w:rsidR="00342A9A" w:rsidRPr="00D0049F" w:rsidRDefault="00342A9A" w:rsidP="00342A9A">
      <w:pPr>
        <w:autoSpaceDE/>
        <w:autoSpaceDN/>
        <w:adjustRightInd/>
        <w:rPr>
          <w:lang w:eastAsia="en-US"/>
        </w:rPr>
      </w:pPr>
    </w:p>
    <w:p w14:paraId="3949D4F3" w14:textId="77777777" w:rsidR="00342A9A" w:rsidRPr="00D0049F" w:rsidRDefault="00342A9A" w:rsidP="00342A9A">
      <w:pPr>
        <w:autoSpaceDE/>
        <w:autoSpaceDN/>
        <w:adjustRightInd/>
        <w:ind w:left="1440" w:hanging="720"/>
        <w:rPr>
          <w:lang w:eastAsia="en-US"/>
        </w:rPr>
      </w:pPr>
      <w:r w:rsidRPr="00D0049F">
        <w:rPr>
          <w:lang w:eastAsia="en-US"/>
        </w:rPr>
        <w:t>(b)</w:t>
      </w:r>
      <w:r w:rsidRPr="00D0049F">
        <w:rPr>
          <w:lang w:eastAsia="en-US"/>
        </w:rPr>
        <w:tab/>
        <w:t xml:space="preserve">If an item of compensation </w:t>
      </w:r>
      <w:proofErr w:type="gramStart"/>
      <w:r w:rsidRPr="00D0049F">
        <w:rPr>
          <w:lang w:eastAsia="en-US"/>
        </w:rPr>
        <w:t>is not specifically mentioned or described in this form</w:t>
      </w:r>
      <w:proofErr w:type="gramEnd"/>
      <w:r w:rsidRPr="00D0049F">
        <w:rPr>
          <w:lang w:eastAsia="en-US"/>
        </w:rPr>
        <w:t xml:space="preserve">, disclose it in the column “Value of all other compensation” of the table in section 2.1. </w:t>
      </w:r>
    </w:p>
    <w:p w14:paraId="607B506F" w14:textId="77777777" w:rsidR="00342A9A" w:rsidRPr="00D0049F" w:rsidRDefault="00342A9A" w:rsidP="00342A9A">
      <w:pPr>
        <w:autoSpaceDE/>
        <w:autoSpaceDN/>
        <w:adjustRightInd/>
        <w:rPr>
          <w:color w:val="000000"/>
        </w:rPr>
      </w:pPr>
    </w:p>
    <w:p w14:paraId="75C98A36" w14:textId="77777777" w:rsidR="00342A9A" w:rsidRPr="00D0049F" w:rsidRDefault="00342A9A" w:rsidP="00342A9A">
      <w:pPr>
        <w:keepNext/>
        <w:keepLines/>
        <w:ind w:left="720"/>
        <w:rPr>
          <w:i/>
          <w:color w:val="000000"/>
          <w:lang w:val="en-CA"/>
        </w:rPr>
      </w:pPr>
      <w:r w:rsidRPr="00D0049F">
        <w:rPr>
          <w:i/>
          <w:color w:val="000000"/>
          <w:lang w:val="en-CA"/>
        </w:rPr>
        <w:lastRenderedPageBreak/>
        <w:t>Commentary</w:t>
      </w:r>
    </w:p>
    <w:p w14:paraId="4FC83C4B" w14:textId="77777777" w:rsidR="00342A9A" w:rsidRPr="00D0049F" w:rsidRDefault="00342A9A" w:rsidP="00342A9A">
      <w:pPr>
        <w:keepNext/>
        <w:keepLines/>
        <w:rPr>
          <w:color w:val="000000"/>
          <w:lang w:val="en-CA"/>
        </w:rPr>
      </w:pPr>
    </w:p>
    <w:p w14:paraId="4FBDDAB1" w14:textId="77777777" w:rsidR="00342A9A" w:rsidRPr="00D0049F" w:rsidRDefault="00342A9A" w:rsidP="00342A9A">
      <w:pPr>
        <w:keepNext/>
        <w:keepLines/>
        <w:autoSpaceDE/>
        <w:autoSpaceDN/>
        <w:adjustRightInd/>
        <w:ind w:left="1440" w:hanging="720"/>
        <w:rPr>
          <w:color w:val="000000"/>
          <w:lang w:val="en-CA"/>
        </w:rPr>
      </w:pPr>
      <w:r w:rsidRPr="00D0049F">
        <w:rPr>
          <w:i/>
          <w:color w:val="000000"/>
          <w:lang w:val="en-CA"/>
        </w:rPr>
        <w:t>1.</w:t>
      </w:r>
      <w:r w:rsidRPr="00D0049F">
        <w:rPr>
          <w:i/>
          <w:color w:val="000000"/>
          <w:lang w:val="en-CA"/>
        </w:rPr>
        <w:tab/>
        <w:t xml:space="preserve">Unless otherwise specified, information </w:t>
      </w:r>
      <w:proofErr w:type="gramStart"/>
      <w:r w:rsidRPr="00D0049F">
        <w:rPr>
          <w:i/>
          <w:color w:val="000000"/>
          <w:lang w:val="en-CA"/>
        </w:rPr>
        <w:t>required to be disclosed</w:t>
      </w:r>
      <w:proofErr w:type="gramEnd"/>
      <w:r w:rsidRPr="00D0049F">
        <w:rPr>
          <w:i/>
          <w:color w:val="000000"/>
          <w:lang w:val="en-CA"/>
        </w:rPr>
        <w:t xml:space="preserve"> under this form may be prepared in accordance with the accounting principles the company uses to prepare its financial statements, as permitted by National Instrument 52-107 Acceptable Accounting Principles and Auditing Standards. </w:t>
      </w:r>
    </w:p>
    <w:p w14:paraId="417BA326" w14:textId="77777777" w:rsidR="00342A9A" w:rsidRPr="00D0049F" w:rsidRDefault="00342A9A" w:rsidP="00342A9A">
      <w:pPr>
        <w:autoSpaceDE/>
        <w:autoSpaceDN/>
        <w:adjustRightInd/>
        <w:ind w:left="1440" w:hanging="720"/>
        <w:rPr>
          <w:color w:val="000000"/>
          <w:lang w:val="en-CA"/>
        </w:rPr>
      </w:pPr>
    </w:p>
    <w:p w14:paraId="3F2EC365" w14:textId="77777777" w:rsidR="00342A9A" w:rsidRPr="00D0049F" w:rsidRDefault="00342A9A" w:rsidP="00342A9A">
      <w:pPr>
        <w:ind w:left="1440" w:hanging="720"/>
        <w:rPr>
          <w:i/>
          <w:color w:val="000000"/>
          <w:lang w:val="en-CA"/>
        </w:rPr>
      </w:pPr>
      <w:r w:rsidRPr="00D0049F">
        <w:rPr>
          <w:i/>
          <w:color w:val="000000"/>
          <w:lang w:val="en-CA"/>
        </w:rPr>
        <w:t>2.</w:t>
      </w:r>
      <w:r w:rsidRPr="00D0049F">
        <w:rPr>
          <w:i/>
          <w:color w:val="000000"/>
          <w:lang w:val="en-CA"/>
        </w:rPr>
        <w:tab/>
        <w:t>The definition of “director” under securities legislation includes an individual who acts in a capacity similar to that of a director.</w:t>
      </w:r>
    </w:p>
    <w:p w14:paraId="000AC453" w14:textId="77777777" w:rsidR="00342A9A" w:rsidRPr="00D0049F" w:rsidRDefault="00342A9A" w:rsidP="00342A9A">
      <w:pPr>
        <w:autoSpaceDE/>
        <w:autoSpaceDN/>
        <w:adjustRightInd/>
        <w:rPr>
          <w:b/>
          <w:color w:val="000000"/>
          <w:lang w:val="en-CA"/>
        </w:rPr>
      </w:pPr>
    </w:p>
    <w:p w14:paraId="381A5455" w14:textId="77777777" w:rsidR="00342A9A" w:rsidRPr="00D0049F" w:rsidRDefault="00342A9A" w:rsidP="00342A9A">
      <w:pPr>
        <w:autoSpaceDE/>
        <w:autoSpaceDN/>
        <w:adjustRightInd/>
        <w:rPr>
          <w:b/>
          <w:color w:val="000000"/>
          <w:lang w:val="en-CA"/>
        </w:rPr>
      </w:pPr>
      <w:r w:rsidRPr="00D0049F">
        <w:rPr>
          <w:b/>
          <w:color w:val="000000"/>
          <w:lang w:val="en-CA"/>
        </w:rPr>
        <w:t xml:space="preserve">(2) </w:t>
      </w:r>
      <w:r w:rsidRPr="00D0049F">
        <w:rPr>
          <w:b/>
          <w:color w:val="000000"/>
          <w:lang w:val="en-CA"/>
        </w:rPr>
        <w:tab/>
        <w:t>Departures from format</w:t>
      </w:r>
    </w:p>
    <w:p w14:paraId="652212DA" w14:textId="77777777" w:rsidR="00342A9A" w:rsidRPr="00D0049F" w:rsidRDefault="00342A9A" w:rsidP="00342A9A">
      <w:pPr>
        <w:autoSpaceDE/>
        <w:autoSpaceDN/>
        <w:adjustRightInd/>
        <w:rPr>
          <w:b/>
          <w:color w:val="000000"/>
          <w:lang w:val="en-CA"/>
        </w:rPr>
      </w:pPr>
    </w:p>
    <w:p w14:paraId="673A11BB" w14:textId="77777777" w:rsidR="00342A9A" w:rsidRPr="00D0049F" w:rsidRDefault="00342A9A" w:rsidP="00342A9A">
      <w:pPr>
        <w:autoSpaceDE/>
        <w:autoSpaceDN/>
        <w:adjustRightInd/>
        <w:ind w:left="1440" w:hanging="720"/>
        <w:rPr>
          <w:lang w:val="en-CA"/>
        </w:rPr>
      </w:pPr>
      <w:r w:rsidRPr="00D0049F">
        <w:rPr>
          <w:color w:val="000000"/>
          <w:lang w:val="en-CA"/>
        </w:rPr>
        <w:t>(a)</w:t>
      </w:r>
      <w:r w:rsidRPr="00D0049F">
        <w:rPr>
          <w:color w:val="000000"/>
          <w:lang w:val="en-CA"/>
        </w:rPr>
        <w:tab/>
        <w:t xml:space="preserve">Although the required disclosure </w:t>
      </w:r>
      <w:proofErr w:type="gramStart"/>
      <w:r w:rsidRPr="00D0049F">
        <w:rPr>
          <w:color w:val="000000"/>
          <w:lang w:val="en-CA"/>
        </w:rPr>
        <w:t>must be made</w:t>
      </w:r>
      <w:proofErr w:type="gramEnd"/>
      <w:r w:rsidRPr="00D0049F">
        <w:rPr>
          <w:color w:val="000000"/>
          <w:lang w:val="en-CA"/>
        </w:rPr>
        <w:t xml:space="preserve"> in accordance with this form, the disclosure may </w:t>
      </w:r>
    </w:p>
    <w:p w14:paraId="39C71949" w14:textId="77777777" w:rsidR="00342A9A" w:rsidRPr="00D0049F" w:rsidRDefault="00342A9A" w:rsidP="00342A9A">
      <w:pPr>
        <w:autoSpaceDE/>
        <w:autoSpaceDN/>
        <w:adjustRightInd/>
        <w:rPr>
          <w:lang w:val="en-CA"/>
        </w:rPr>
      </w:pPr>
    </w:p>
    <w:p w14:paraId="2621E402" w14:textId="77777777" w:rsidR="00342A9A" w:rsidRPr="00D0049F" w:rsidRDefault="00342A9A" w:rsidP="00342A9A">
      <w:pPr>
        <w:autoSpaceDE/>
        <w:autoSpaceDN/>
        <w:adjustRightInd/>
        <w:ind w:left="2160" w:hanging="720"/>
        <w:rPr>
          <w:lang w:val="en-CA"/>
        </w:rPr>
      </w:pPr>
      <w:r w:rsidRPr="00D0049F">
        <w:rPr>
          <w:color w:val="000000"/>
          <w:lang w:val="en-CA"/>
        </w:rPr>
        <w:t>(i)</w:t>
      </w:r>
      <w:r w:rsidRPr="00D0049F">
        <w:rPr>
          <w:color w:val="000000"/>
          <w:lang w:val="en-CA"/>
        </w:rPr>
        <w:tab/>
      </w:r>
      <w:proofErr w:type="gramStart"/>
      <w:r w:rsidRPr="00D0049F">
        <w:rPr>
          <w:color w:val="000000"/>
          <w:lang w:val="en-CA"/>
        </w:rPr>
        <w:t>omit</w:t>
      </w:r>
      <w:proofErr w:type="gramEnd"/>
      <w:r w:rsidRPr="00D0049F">
        <w:rPr>
          <w:color w:val="000000"/>
          <w:lang w:val="en-CA"/>
        </w:rPr>
        <w:t xml:space="preserve"> a table, column of a table, or other prescribed information, if it does not apply, and</w:t>
      </w:r>
    </w:p>
    <w:p w14:paraId="7D34D612" w14:textId="77777777" w:rsidR="00342A9A" w:rsidRPr="00D0049F" w:rsidRDefault="00342A9A" w:rsidP="00342A9A">
      <w:pPr>
        <w:autoSpaceDE/>
        <w:autoSpaceDN/>
        <w:adjustRightInd/>
        <w:ind w:left="2160" w:hanging="720"/>
        <w:rPr>
          <w:lang w:val="en-CA"/>
        </w:rPr>
      </w:pPr>
    </w:p>
    <w:p w14:paraId="6F057D54" w14:textId="77777777" w:rsidR="00342A9A" w:rsidRPr="00D0049F" w:rsidRDefault="00342A9A" w:rsidP="00342A9A">
      <w:pPr>
        <w:autoSpaceDE/>
        <w:autoSpaceDN/>
        <w:adjustRightInd/>
        <w:ind w:left="2160" w:hanging="720"/>
        <w:rPr>
          <w:lang w:val="en-CA"/>
        </w:rPr>
      </w:pPr>
      <w:r w:rsidRPr="00D0049F">
        <w:rPr>
          <w:color w:val="000000"/>
          <w:lang w:val="en-CA"/>
        </w:rPr>
        <w:t>(ii)</w:t>
      </w:r>
      <w:r w:rsidRPr="00D0049F">
        <w:rPr>
          <w:color w:val="000000"/>
          <w:lang w:val="en-CA"/>
        </w:rPr>
        <w:tab/>
      </w:r>
      <w:proofErr w:type="gramStart"/>
      <w:r w:rsidRPr="00D0049F">
        <w:rPr>
          <w:color w:val="000000"/>
          <w:lang w:val="en-CA"/>
        </w:rPr>
        <w:t>add</w:t>
      </w:r>
      <w:proofErr w:type="gramEnd"/>
      <w:r w:rsidRPr="00D0049F">
        <w:rPr>
          <w:color w:val="000000"/>
          <w:lang w:val="en-CA"/>
        </w:rPr>
        <w:t xml:space="preserve"> a table, column, or other information if </w:t>
      </w:r>
    </w:p>
    <w:p w14:paraId="40A5E50B" w14:textId="77777777" w:rsidR="00342A9A" w:rsidRPr="00D0049F" w:rsidRDefault="00342A9A" w:rsidP="00342A9A">
      <w:pPr>
        <w:autoSpaceDE/>
        <w:autoSpaceDN/>
        <w:adjustRightInd/>
        <w:ind w:left="2880" w:hanging="720"/>
        <w:rPr>
          <w:lang w:val="en-CA"/>
        </w:rPr>
      </w:pPr>
    </w:p>
    <w:p w14:paraId="3750B5A2" w14:textId="77777777" w:rsidR="00342A9A" w:rsidRPr="00D0049F" w:rsidRDefault="00342A9A" w:rsidP="00342A9A">
      <w:pPr>
        <w:autoSpaceDE/>
        <w:autoSpaceDN/>
        <w:adjustRightInd/>
        <w:ind w:left="2880" w:hanging="720"/>
        <w:rPr>
          <w:lang w:val="en-CA"/>
        </w:rPr>
      </w:pPr>
      <w:r w:rsidRPr="00D0049F">
        <w:rPr>
          <w:color w:val="000000"/>
          <w:lang w:val="en-CA"/>
        </w:rPr>
        <w:t>(A)</w:t>
      </w:r>
      <w:r w:rsidRPr="00D0049F">
        <w:rPr>
          <w:color w:val="000000"/>
          <w:lang w:val="en-CA"/>
        </w:rPr>
        <w:tab/>
      </w:r>
      <w:proofErr w:type="gramStart"/>
      <w:r w:rsidRPr="00D0049F">
        <w:rPr>
          <w:color w:val="000000"/>
          <w:lang w:val="en-CA"/>
        </w:rPr>
        <w:t>necessary</w:t>
      </w:r>
      <w:proofErr w:type="gramEnd"/>
      <w:r w:rsidRPr="00D0049F">
        <w:rPr>
          <w:color w:val="000000"/>
          <w:lang w:val="en-CA"/>
        </w:rPr>
        <w:t xml:space="preserve"> to satisfy the objective in section 1.1, and</w:t>
      </w:r>
    </w:p>
    <w:p w14:paraId="2E54CB23" w14:textId="77777777" w:rsidR="00342A9A" w:rsidRPr="00D0049F" w:rsidRDefault="00342A9A" w:rsidP="00342A9A">
      <w:pPr>
        <w:autoSpaceDE/>
        <w:autoSpaceDN/>
        <w:adjustRightInd/>
        <w:ind w:left="2880" w:hanging="720"/>
        <w:rPr>
          <w:lang w:val="en-CA"/>
        </w:rPr>
      </w:pPr>
    </w:p>
    <w:p w14:paraId="0601DBE7" w14:textId="77777777" w:rsidR="00342A9A" w:rsidRPr="00D0049F" w:rsidRDefault="00342A9A" w:rsidP="00342A9A">
      <w:pPr>
        <w:autoSpaceDE/>
        <w:autoSpaceDN/>
        <w:adjustRightInd/>
        <w:ind w:left="2880" w:hanging="720"/>
        <w:rPr>
          <w:lang w:val="en-CA"/>
        </w:rPr>
      </w:pPr>
      <w:r w:rsidRPr="00D0049F">
        <w:rPr>
          <w:color w:val="000000"/>
          <w:lang w:val="en-CA"/>
        </w:rPr>
        <w:t>(B)</w:t>
      </w:r>
      <w:r w:rsidRPr="00D0049F">
        <w:rPr>
          <w:color w:val="000000"/>
          <w:lang w:val="en-CA"/>
        </w:rPr>
        <w:tab/>
      </w:r>
      <w:proofErr w:type="gramStart"/>
      <w:r w:rsidRPr="00D0049F">
        <w:rPr>
          <w:color w:val="000000"/>
          <w:lang w:val="en-CA"/>
        </w:rPr>
        <w:t>to</w:t>
      </w:r>
      <w:proofErr w:type="gramEnd"/>
      <w:r w:rsidRPr="00D0049F">
        <w:rPr>
          <w:color w:val="000000"/>
          <w:lang w:val="en-CA"/>
        </w:rPr>
        <w:t xml:space="preserve"> a reasonable person, the table, column, or other information does not detract from the prescribed information in the table in section 2.1.</w:t>
      </w:r>
    </w:p>
    <w:p w14:paraId="105DECC3" w14:textId="77777777" w:rsidR="00342A9A" w:rsidRPr="00D0049F" w:rsidRDefault="00342A9A" w:rsidP="00342A9A">
      <w:pPr>
        <w:autoSpaceDE/>
        <w:autoSpaceDN/>
        <w:adjustRightInd/>
        <w:rPr>
          <w:lang w:val="en-CA"/>
        </w:rPr>
      </w:pPr>
    </w:p>
    <w:p w14:paraId="7E509F05" w14:textId="77777777" w:rsidR="00342A9A" w:rsidRPr="00D0049F" w:rsidRDefault="00342A9A" w:rsidP="00342A9A">
      <w:pPr>
        <w:autoSpaceDE/>
        <w:autoSpaceDN/>
        <w:adjustRightInd/>
        <w:ind w:left="1440" w:hanging="720"/>
        <w:rPr>
          <w:color w:val="000000"/>
          <w:lang w:val="en-CA"/>
        </w:rPr>
      </w:pPr>
      <w:r w:rsidRPr="00D0049F">
        <w:rPr>
          <w:color w:val="000000"/>
          <w:lang w:val="en-CA"/>
        </w:rPr>
        <w:t>(b)</w:t>
      </w:r>
      <w:r w:rsidRPr="00D0049F">
        <w:rPr>
          <w:color w:val="000000"/>
          <w:lang w:val="en-CA"/>
        </w:rPr>
        <w:tab/>
        <w:t>Despite paragraph (a), a company must not add a column to the table in section 2.1.</w:t>
      </w:r>
    </w:p>
    <w:p w14:paraId="75F18D22" w14:textId="60FF853A" w:rsidR="00342A9A" w:rsidRPr="00D0049F" w:rsidRDefault="00342A9A" w:rsidP="00DF6C00">
      <w:pPr>
        <w:tabs>
          <w:tab w:val="left" w:pos="5850"/>
        </w:tabs>
        <w:autoSpaceDE/>
        <w:autoSpaceDN/>
        <w:adjustRightInd/>
        <w:rPr>
          <w:color w:val="000000"/>
          <w:lang w:val="en-CA"/>
        </w:rPr>
      </w:pPr>
    </w:p>
    <w:p w14:paraId="4EC03707" w14:textId="77777777" w:rsidR="00342A9A" w:rsidRPr="00D0049F" w:rsidRDefault="00342A9A" w:rsidP="00342A9A">
      <w:pPr>
        <w:autoSpaceDE/>
        <w:autoSpaceDN/>
        <w:adjustRightInd/>
        <w:rPr>
          <w:b/>
          <w:color w:val="000000"/>
          <w:lang w:val="en-CA"/>
        </w:rPr>
      </w:pPr>
      <w:r w:rsidRPr="00D0049F">
        <w:rPr>
          <w:b/>
          <w:color w:val="000000"/>
          <w:lang w:val="en-CA"/>
        </w:rPr>
        <w:t>(3)</w:t>
      </w:r>
      <w:r w:rsidRPr="00D0049F">
        <w:rPr>
          <w:b/>
          <w:color w:val="000000"/>
          <w:lang w:val="en-CA"/>
        </w:rPr>
        <w:tab/>
        <w:t>Information for full financial year</w:t>
      </w:r>
    </w:p>
    <w:p w14:paraId="3F0BF41D" w14:textId="77777777" w:rsidR="00342A9A" w:rsidRPr="00D0049F" w:rsidRDefault="00342A9A" w:rsidP="00342A9A">
      <w:pPr>
        <w:autoSpaceDE/>
        <w:autoSpaceDN/>
        <w:adjustRightInd/>
        <w:rPr>
          <w:color w:val="000000"/>
          <w:lang w:val="en-CA"/>
        </w:rPr>
      </w:pPr>
    </w:p>
    <w:p w14:paraId="48A0DDF1" w14:textId="77777777" w:rsidR="00342A9A" w:rsidRPr="00D0049F" w:rsidRDefault="00342A9A" w:rsidP="00342A9A">
      <w:pPr>
        <w:autoSpaceDE/>
        <w:autoSpaceDN/>
        <w:adjustRightInd/>
        <w:ind w:left="1440" w:hanging="720"/>
        <w:rPr>
          <w:lang w:val="en-CA"/>
        </w:rPr>
      </w:pPr>
      <w:r w:rsidRPr="00D0049F">
        <w:rPr>
          <w:lang w:val="en-CA"/>
        </w:rPr>
        <w:t>(a)</w:t>
      </w:r>
      <w:r w:rsidRPr="00D0049F">
        <w:rPr>
          <w:lang w:val="en-CA"/>
        </w:rPr>
        <w:tab/>
        <w:t>If a named executive officer acted in that capacity for the company during part of a financial year for which disclosure is required in the table in section 2.1, provide details of all of the compensation that the named executive officer received from the company for that financial year. This includes compensation the named executive officer earned in any other position with the company during the financial year.</w:t>
      </w:r>
    </w:p>
    <w:p w14:paraId="5E6F457C" w14:textId="77777777" w:rsidR="00342A9A" w:rsidRPr="00D0049F" w:rsidRDefault="00342A9A" w:rsidP="00342A9A">
      <w:pPr>
        <w:autoSpaceDE/>
        <w:autoSpaceDN/>
        <w:adjustRightInd/>
        <w:ind w:left="1440" w:hanging="720"/>
        <w:rPr>
          <w:lang w:val="en-CA"/>
        </w:rPr>
      </w:pPr>
    </w:p>
    <w:p w14:paraId="6DC98534" w14:textId="77777777" w:rsidR="00342A9A" w:rsidRPr="00D0049F" w:rsidRDefault="00342A9A" w:rsidP="00342A9A">
      <w:pPr>
        <w:autoSpaceDE/>
        <w:autoSpaceDN/>
        <w:adjustRightInd/>
        <w:ind w:left="1440" w:hanging="720"/>
        <w:rPr>
          <w:lang w:val="en-CA"/>
        </w:rPr>
      </w:pPr>
      <w:r w:rsidRPr="00D0049F">
        <w:rPr>
          <w:lang w:val="en-CA"/>
        </w:rPr>
        <w:t>(b)</w:t>
      </w:r>
      <w:r w:rsidRPr="00D0049F">
        <w:rPr>
          <w:lang w:val="en-CA"/>
        </w:rPr>
        <w:tab/>
        <w:t xml:space="preserve">Do not annualize compensation in a table for any part of a year when a named executive officer was not in the service of the company. Annualized compensation </w:t>
      </w:r>
      <w:proofErr w:type="gramStart"/>
      <w:r w:rsidRPr="00D0049F">
        <w:rPr>
          <w:lang w:val="en-CA"/>
        </w:rPr>
        <w:t>may be disclosed</w:t>
      </w:r>
      <w:proofErr w:type="gramEnd"/>
      <w:r w:rsidRPr="00D0049F">
        <w:rPr>
          <w:lang w:val="en-CA"/>
        </w:rPr>
        <w:t xml:space="preserve"> in a footnote.</w:t>
      </w:r>
    </w:p>
    <w:p w14:paraId="67080FF4" w14:textId="77777777" w:rsidR="00342A9A" w:rsidRPr="00D0049F" w:rsidRDefault="00342A9A" w:rsidP="00342A9A">
      <w:pPr>
        <w:autoSpaceDE/>
        <w:autoSpaceDN/>
        <w:adjustRightInd/>
        <w:rPr>
          <w:color w:val="000000"/>
          <w:lang w:val="en-CA"/>
        </w:rPr>
      </w:pPr>
    </w:p>
    <w:p w14:paraId="3B58EB6B" w14:textId="77777777" w:rsidR="00342A9A" w:rsidRPr="00D0049F" w:rsidRDefault="00342A9A" w:rsidP="00342A9A">
      <w:pPr>
        <w:autoSpaceDE/>
        <w:autoSpaceDN/>
        <w:adjustRightInd/>
        <w:rPr>
          <w:color w:val="000000"/>
          <w:lang w:val="en-CA"/>
        </w:rPr>
      </w:pPr>
      <w:r w:rsidRPr="00D0049F">
        <w:rPr>
          <w:b/>
          <w:color w:val="000000"/>
          <w:lang w:val="en-CA"/>
        </w:rPr>
        <w:t>(4)</w:t>
      </w:r>
      <w:r w:rsidRPr="00D0049F">
        <w:rPr>
          <w:b/>
          <w:color w:val="000000"/>
          <w:lang w:val="en-CA"/>
        </w:rPr>
        <w:tab/>
        <w:t>Director and named executive officer compensation</w:t>
      </w:r>
    </w:p>
    <w:p w14:paraId="5D4C314D" w14:textId="77777777" w:rsidR="00342A9A" w:rsidRPr="00D0049F" w:rsidRDefault="00342A9A" w:rsidP="00342A9A">
      <w:pPr>
        <w:autoSpaceDE/>
        <w:autoSpaceDN/>
        <w:adjustRightInd/>
        <w:rPr>
          <w:color w:val="000000"/>
          <w:lang w:val="en-CA"/>
        </w:rPr>
      </w:pPr>
    </w:p>
    <w:p w14:paraId="4F0C311C" w14:textId="77777777" w:rsidR="00342A9A" w:rsidRPr="00D0049F" w:rsidRDefault="00342A9A" w:rsidP="00342A9A">
      <w:pPr>
        <w:autoSpaceDE/>
        <w:autoSpaceDN/>
        <w:adjustRightInd/>
        <w:ind w:left="1440" w:hanging="720"/>
        <w:rPr>
          <w:lang w:val="en-CA"/>
        </w:rPr>
      </w:pPr>
      <w:r w:rsidRPr="00D0049F">
        <w:rPr>
          <w:color w:val="000000"/>
          <w:lang w:val="en-CA"/>
        </w:rPr>
        <w:t>(a)</w:t>
      </w:r>
      <w:r w:rsidRPr="00D0049F">
        <w:rPr>
          <w:color w:val="000000"/>
          <w:lang w:val="en-CA"/>
        </w:rPr>
        <w:tab/>
        <w:t xml:space="preserve">Disclose any compensation awarded to, earned by, paid to, or payable to each director and </w:t>
      </w:r>
      <w:r w:rsidRPr="00D0049F">
        <w:rPr>
          <w:lang w:val="en-CA"/>
        </w:rPr>
        <w:t xml:space="preserve">named executive officer, in any capacity with respect to the </w:t>
      </w:r>
      <w:r w:rsidRPr="00D0049F">
        <w:rPr>
          <w:lang w:val="en-CA"/>
        </w:rPr>
        <w:lastRenderedPageBreak/>
        <w:t xml:space="preserve">company. Compensation to directors and named executive officers must include all compensation from the company and its subsidiaries. </w:t>
      </w:r>
    </w:p>
    <w:p w14:paraId="21C4ECB8" w14:textId="77777777" w:rsidR="00342A9A" w:rsidRPr="00D0049F" w:rsidRDefault="00342A9A" w:rsidP="00342A9A">
      <w:pPr>
        <w:autoSpaceDE/>
        <w:autoSpaceDN/>
        <w:adjustRightInd/>
        <w:ind w:left="1440" w:hanging="720"/>
        <w:rPr>
          <w:lang w:val="en-CA"/>
        </w:rPr>
      </w:pPr>
    </w:p>
    <w:p w14:paraId="1ABA17C0" w14:textId="77777777" w:rsidR="00342A9A" w:rsidRPr="00D0049F" w:rsidRDefault="00342A9A" w:rsidP="00342A9A">
      <w:pPr>
        <w:autoSpaceDE/>
        <w:autoSpaceDN/>
        <w:adjustRightInd/>
        <w:ind w:left="1440" w:hanging="720"/>
        <w:rPr>
          <w:lang w:val="en-CA"/>
        </w:rPr>
      </w:pPr>
      <w:r w:rsidRPr="00D0049F">
        <w:rPr>
          <w:lang w:val="en-CA"/>
        </w:rPr>
        <w:t>(b)</w:t>
      </w:r>
      <w:r w:rsidRPr="00D0049F">
        <w:rPr>
          <w:lang w:val="en-CA"/>
        </w:rPr>
        <w:tab/>
        <w:t>Disclose any compensation awarded to, earned by, paid to, or payable to, a named executive officer, or director, in any capacity with respect to the company, by another person or company.</w:t>
      </w:r>
    </w:p>
    <w:p w14:paraId="702DF079" w14:textId="77777777" w:rsidR="00342A9A" w:rsidRPr="00D0049F" w:rsidRDefault="00342A9A" w:rsidP="00342A9A">
      <w:pPr>
        <w:autoSpaceDE/>
        <w:autoSpaceDN/>
        <w:adjustRightInd/>
        <w:rPr>
          <w:color w:val="000000"/>
          <w:lang w:val="en-CA"/>
        </w:rPr>
      </w:pPr>
    </w:p>
    <w:p w14:paraId="2D6F35FD" w14:textId="77777777" w:rsidR="00342A9A" w:rsidRPr="00D0049F" w:rsidRDefault="00342A9A" w:rsidP="00342A9A">
      <w:pPr>
        <w:keepNext/>
        <w:keepLines/>
        <w:autoSpaceDE/>
        <w:autoSpaceDN/>
        <w:adjustRightInd/>
        <w:rPr>
          <w:color w:val="000000"/>
          <w:lang w:val="en-CA"/>
        </w:rPr>
      </w:pPr>
      <w:r w:rsidRPr="00D0049F">
        <w:rPr>
          <w:b/>
          <w:color w:val="000000"/>
          <w:lang w:val="en-CA"/>
        </w:rPr>
        <w:t>(5)</w:t>
      </w:r>
      <w:r w:rsidRPr="00D0049F">
        <w:rPr>
          <w:b/>
          <w:color w:val="000000"/>
          <w:lang w:val="en-CA"/>
        </w:rPr>
        <w:tab/>
        <w:t>Determining if an individual is a named executive officer</w:t>
      </w:r>
    </w:p>
    <w:p w14:paraId="1E76F145" w14:textId="77777777" w:rsidR="00342A9A" w:rsidRPr="00D0049F" w:rsidRDefault="00342A9A" w:rsidP="00342A9A">
      <w:pPr>
        <w:keepNext/>
        <w:keepLines/>
        <w:autoSpaceDE/>
        <w:autoSpaceDN/>
        <w:adjustRightInd/>
        <w:ind w:left="720"/>
        <w:rPr>
          <w:lang w:val="en-CA"/>
        </w:rPr>
      </w:pPr>
    </w:p>
    <w:p w14:paraId="5412AD0C" w14:textId="77777777" w:rsidR="00342A9A" w:rsidRPr="00D0049F" w:rsidRDefault="00342A9A" w:rsidP="00342A9A">
      <w:pPr>
        <w:keepNext/>
        <w:keepLines/>
        <w:autoSpaceDE/>
        <w:autoSpaceDN/>
        <w:adjustRightInd/>
        <w:ind w:left="720"/>
        <w:rPr>
          <w:lang w:val="en-CA"/>
        </w:rPr>
      </w:pPr>
      <w:r w:rsidRPr="00D0049F">
        <w:rPr>
          <w:color w:val="000000"/>
          <w:lang w:val="en-CA"/>
        </w:rPr>
        <w:t xml:space="preserve">For the purpose of calculating </w:t>
      </w:r>
      <w:r w:rsidRPr="00D0049F">
        <w:rPr>
          <w:lang w:val="en-CA"/>
        </w:rPr>
        <w:t xml:space="preserve"> total compensation awarded to, earned by, paid to, or payable to an executive officer under paragraph (c) of the definition of named executive officer, </w:t>
      </w:r>
    </w:p>
    <w:p w14:paraId="6B857C0D" w14:textId="77777777" w:rsidR="00342A9A" w:rsidRPr="00D0049F" w:rsidRDefault="00342A9A" w:rsidP="00342A9A">
      <w:pPr>
        <w:keepNext/>
        <w:keepLines/>
        <w:tabs>
          <w:tab w:val="left" w:pos="720"/>
        </w:tabs>
        <w:ind w:left="720" w:hanging="720"/>
        <w:rPr>
          <w:lang w:val="en-CA"/>
        </w:rPr>
      </w:pPr>
    </w:p>
    <w:p w14:paraId="7AF4DEA1" w14:textId="77777777" w:rsidR="00342A9A" w:rsidRPr="00D0049F" w:rsidRDefault="00342A9A" w:rsidP="00342A9A">
      <w:pPr>
        <w:tabs>
          <w:tab w:val="left" w:pos="720"/>
        </w:tabs>
        <w:ind w:left="1440" w:hanging="720"/>
        <w:rPr>
          <w:lang w:val="en-CA"/>
        </w:rPr>
      </w:pPr>
      <w:r w:rsidRPr="00D0049F">
        <w:rPr>
          <w:lang w:val="en-CA"/>
        </w:rPr>
        <w:t xml:space="preserve">(a) </w:t>
      </w:r>
      <w:r w:rsidRPr="00D0049F">
        <w:rPr>
          <w:lang w:val="en-CA"/>
        </w:rPr>
        <w:tab/>
        <w:t>use the total compensation that would be reported for that executive officer in the table in section 2.1, as if the executive officer were a named executive officer for the company’s most recently completed financial year, and</w:t>
      </w:r>
    </w:p>
    <w:p w14:paraId="1F0DB383" w14:textId="77777777" w:rsidR="00342A9A" w:rsidRPr="00D0049F" w:rsidRDefault="00342A9A" w:rsidP="00342A9A">
      <w:pPr>
        <w:tabs>
          <w:tab w:val="left" w:pos="720"/>
        </w:tabs>
        <w:ind w:left="1440" w:hanging="720"/>
        <w:rPr>
          <w:lang w:val="en-CA"/>
        </w:rPr>
      </w:pPr>
    </w:p>
    <w:p w14:paraId="6BAC6727" w14:textId="77777777" w:rsidR="00342A9A" w:rsidRPr="00D0049F" w:rsidRDefault="00342A9A" w:rsidP="00342A9A">
      <w:pPr>
        <w:tabs>
          <w:tab w:val="left" w:pos="720"/>
        </w:tabs>
        <w:ind w:left="1440" w:hanging="720"/>
        <w:rPr>
          <w:lang w:val="en-CA"/>
        </w:rPr>
      </w:pPr>
      <w:r w:rsidRPr="00D0049F">
        <w:rPr>
          <w:lang w:val="en-CA"/>
        </w:rPr>
        <w:t xml:space="preserve">(b) </w:t>
      </w:r>
      <w:r w:rsidRPr="00D0049F">
        <w:rPr>
          <w:lang w:val="en-CA"/>
        </w:rPr>
        <w:tab/>
      </w:r>
      <w:proofErr w:type="gramStart"/>
      <w:r w:rsidRPr="00D0049F">
        <w:rPr>
          <w:lang w:val="en-CA"/>
        </w:rPr>
        <w:t>exclude</w:t>
      </w:r>
      <w:proofErr w:type="gramEnd"/>
      <w:r w:rsidRPr="00D0049F">
        <w:rPr>
          <w:lang w:val="en-CA"/>
        </w:rPr>
        <w:t xml:space="preserve"> any compensation disclosed in the column “Value of all other compensation” of the table in section 2.1.</w:t>
      </w:r>
    </w:p>
    <w:p w14:paraId="4FFE36B5" w14:textId="77777777" w:rsidR="00342A9A" w:rsidRPr="00D0049F" w:rsidRDefault="00342A9A" w:rsidP="00342A9A">
      <w:pPr>
        <w:tabs>
          <w:tab w:val="left" w:pos="720"/>
        </w:tabs>
        <w:rPr>
          <w:lang w:val="en-CA"/>
        </w:rPr>
      </w:pPr>
    </w:p>
    <w:p w14:paraId="66859B0A" w14:textId="77777777" w:rsidR="00342A9A" w:rsidRPr="00D0049F" w:rsidRDefault="00342A9A" w:rsidP="00342A9A">
      <w:pPr>
        <w:autoSpaceDE/>
        <w:autoSpaceDN/>
        <w:adjustRightInd/>
        <w:ind w:left="720"/>
        <w:rPr>
          <w:i/>
          <w:color w:val="000000"/>
          <w:lang w:val="en-CA"/>
        </w:rPr>
      </w:pPr>
      <w:r w:rsidRPr="00D0049F">
        <w:rPr>
          <w:i/>
          <w:color w:val="000000"/>
          <w:lang w:val="en-CA"/>
        </w:rPr>
        <w:t>Commentary</w:t>
      </w:r>
    </w:p>
    <w:p w14:paraId="2E99ADF1" w14:textId="77777777" w:rsidR="00342A9A" w:rsidRPr="00D0049F" w:rsidRDefault="00342A9A" w:rsidP="00342A9A">
      <w:pPr>
        <w:autoSpaceDE/>
        <w:autoSpaceDN/>
        <w:adjustRightInd/>
        <w:ind w:left="720"/>
        <w:rPr>
          <w:i/>
          <w:color w:val="000000"/>
          <w:lang w:val="en-CA"/>
        </w:rPr>
      </w:pPr>
    </w:p>
    <w:p w14:paraId="58B2D230" w14:textId="77777777" w:rsidR="00342A9A" w:rsidRPr="00D0049F" w:rsidRDefault="00342A9A" w:rsidP="00342A9A">
      <w:pPr>
        <w:autoSpaceDE/>
        <w:autoSpaceDN/>
        <w:adjustRightInd/>
        <w:ind w:left="720"/>
        <w:rPr>
          <w:i/>
          <w:color w:val="000000"/>
          <w:lang w:val="en-CA"/>
        </w:rPr>
      </w:pPr>
      <w:r w:rsidRPr="00D0049F">
        <w:rPr>
          <w:i/>
          <w:color w:val="000000"/>
          <w:lang w:val="en-CA"/>
        </w:rPr>
        <w:t xml:space="preserve">The $150,000 threshold in paragraph (c) of the definition of named executive officer only applies when determining who is a named executive officer in a company’s most recently completed financial year. If an individual is a named executive officer in the most recently completed financial year, disclosure of compensation in the prior years </w:t>
      </w:r>
      <w:proofErr w:type="gramStart"/>
      <w:r w:rsidRPr="00D0049F">
        <w:rPr>
          <w:i/>
          <w:color w:val="000000"/>
          <w:lang w:val="en-CA"/>
        </w:rPr>
        <w:t>must be provided</w:t>
      </w:r>
      <w:proofErr w:type="gramEnd"/>
      <w:r w:rsidRPr="00D0049F">
        <w:rPr>
          <w:i/>
          <w:color w:val="000000"/>
          <w:lang w:val="en-CA"/>
        </w:rPr>
        <w:t xml:space="preserve"> even if total compensation in a prior year is less than $150,000. </w:t>
      </w:r>
    </w:p>
    <w:p w14:paraId="5F365AE5" w14:textId="77777777" w:rsidR="00342A9A" w:rsidRPr="00D0049F" w:rsidRDefault="00342A9A" w:rsidP="00342A9A">
      <w:pPr>
        <w:autoSpaceDE/>
        <w:autoSpaceDN/>
        <w:adjustRightInd/>
        <w:rPr>
          <w:b/>
          <w:color w:val="000000"/>
          <w:lang w:val="en-CA"/>
        </w:rPr>
      </w:pPr>
    </w:p>
    <w:p w14:paraId="4349ECC4" w14:textId="77777777" w:rsidR="00342A9A" w:rsidRPr="00D0049F" w:rsidRDefault="00342A9A" w:rsidP="00342A9A">
      <w:pPr>
        <w:autoSpaceDE/>
        <w:autoSpaceDN/>
        <w:adjustRightInd/>
        <w:rPr>
          <w:color w:val="000000"/>
          <w:lang w:val="en-CA"/>
        </w:rPr>
      </w:pPr>
      <w:r w:rsidRPr="00D0049F">
        <w:rPr>
          <w:b/>
          <w:color w:val="000000"/>
          <w:lang w:val="en-CA"/>
        </w:rPr>
        <w:t>(6)</w:t>
      </w:r>
      <w:r w:rsidRPr="00D0049F">
        <w:rPr>
          <w:b/>
          <w:color w:val="000000"/>
          <w:lang w:val="en-CA"/>
        </w:rPr>
        <w:tab/>
        <w:t>Compensation to associates</w:t>
      </w:r>
    </w:p>
    <w:p w14:paraId="060CF26C" w14:textId="77777777" w:rsidR="00342A9A" w:rsidRPr="00D0049F" w:rsidRDefault="00342A9A" w:rsidP="00342A9A">
      <w:pPr>
        <w:autoSpaceDE/>
        <w:autoSpaceDN/>
        <w:adjustRightInd/>
        <w:ind w:left="720" w:hanging="720"/>
        <w:rPr>
          <w:color w:val="000000"/>
          <w:lang w:val="en-CA"/>
        </w:rPr>
      </w:pPr>
    </w:p>
    <w:p w14:paraId="39BCDD32" w14:textId="77777777" w:rsidR="00342A9A" w:rsidRPr="00D0049F" w:rsidRDefault="00342A9A" w:rsidP="00342A9A">
      <w:pPr>
        <w:autoSpaceDE/>
        <w:autoSpaceDN/>
        <w:adjustRightInd/>
        <w:ind w:left="720"/>
        <w:rPr>
          <w:color w:val="000000"/>
          <w:lang w:val="en-CA"/>
        </w:rPr>
      </w:pPr>
      <w:r w:rsidRPr="00D0049F">
        <w:rPr>
          <w:color w:val="000000"/>
          <w:lang w:val="en-CA"/>
        </w:rPr>
        <w:t xml:space="preserve">Disclose any awards, earnings, payments, or payables to an associate of a named executive officer, or of a director, </w:t>
      </w:r>
      <w:proofErr w:type="gramStart"/>
      <w:r w:rsidRPr="00D0049F">
        <w:rPr>
          <w:color w:val="000000"/>
          <w:lang w:val="en-CA"/>
        </w:rPr>
        <w:t>as a result</w:t>
      </w:r>
      <w:proofErr w:type="gramEnd"/>
      <w:r w:rsidRPr="00D0049F">
        <w:rPr>
          <w:color w:val="000000"/>
          <w:lang w:val="en-CA"/>
        </w:rPr>
        <w:t xml:space="preserve"> of compensation awarded to, earned by, paid to, or payable to the named executive officer or the director, in any capacity with respect to the company.</w:t>
      </w:r>
    </w:p>
    <w:p w14:paraId="1D7E9757" w14:textId="77777777" w:rsidR="00342A9A" w:rsidRPr="00D0049F" w:rsidRDefault="00342A9A" w:rsidP="00342A9A">
      <w:pPr>
        <w:rPr>
          <w:color w:val="000000"/>
          <w:lang w:val="en-CA"/>
        </w:rPr>
      </w:pPr>
    </w:p>
    <w:p w14:paraId="1C80A5B8" w14:textId="77777777" w:rsidR="00342A9A" w:rsidRPr="00D0049F" w:rsidRDefault="00342A9A" w:rsidP="00342A9A">
      <w:pPr>
        <w:keepNext/>
        <w:autoSpaceDE/>
        <w:autoSpaceDN/>
        <w:adjustRightInd/>
        <w:rPr>
          <w:lang w:val="en-CA"/>
        </w:rPr>
      </w:pPr>
      <w:r w:rsidRPr="00D0049F">
        <w:rPr>
          <w:b/>
          <w:caps/>
          <w:color w:val="000000"/>
          <w:lang w:val="en-CA"/>
        </w:rPr>
        <w:t>(7)</w:t>
      </w:r>
      <w:r w:rsidRPr="00D0049F">
        <w:rPr>
          <w:b/>
          <w:caps/>
          <w:color w:val="000000"/>
          <w:lang w:val="en-CA"/>
        </w:rPr>
        <w:tab/>
      </w:r>
      <w:r w:rsidRPr="00D0049F">
        <w:rPr>
          <w:b/>
          <w:lang w:val="en-CA"/>
        </w:rPr>
        <w:t>Currencies</w:t>
      </w:r>
    </w:p>
    <w:p w14:paraId="0E6257C4" w14:textId="77777777" w:rsidR="00342A9A" w:rsidRPr="00D0049F" w:rsidRDefault="00342A9A" w:rsidP="00342A9A">
      <w:pPr>
        <w:keepNext/>
        <w:autoSpaceDE/>
        <w:autoSpaceDN/>
        <w:adjustRightInd/>
        <w:rPr>
          <w:lang w:val="en-CA"/>
        </w:rPr>
      </w:pPr>
    </w:p>
    <w:p w14:paraId="6DCDBE76" w14:textId="77777777" w:rsidR="00342A9A" w:rsidRPr="00D0049F" w:rsidRDefault="00342A9A" w:rsidP="00342A9A">
      <w:pPr>
        <w:autoSpaceDE/>
        <w:autoSpaceDN/>
        <w:adjustRightInd/>
        <w:ind w:left="1440" w:hanging="720"/>
        <w:rPr>
          <w:lang w:val="en-CA"/>
        </w:rPr>
      </w:pPr>
      <w:r w:rsidRPr="00D0049F">
        <w:rPr>
          <w:lang w:val="en-CA"/>
        </w:rPr>
        <w:t>(a)</w:t>
      </w:r>
      <w:r w:rsidRPr="00D0049F">
        <w:rPr>
          <w:lang w:val="en-CA"/>
        </w:rPr>
        <w:tab/>
        <w:t xml:space="preserve">Companies must report amounts required by this form in Canadian dollars or in the same currency that the company </w:t>
      </w:r>
      <w:proofErr w:type="gramStart"/>
      <w:r w:rsidRPr="00D0049F">
        <w:rPr>
          <w:lang w:val="en-CA"/>
        </w:rPr>
        <w:t>uses</w:t>
      </w:r>
      <w:proofErr w:type="gramEnd"/>
      <w:r w:rsidRPr="00D0049F">
        <w:rPr>
          <w:lang w:val="en-CA"/>
        </w:rPr>
        <w:t xml:space="preserve"> for its financial statements. A company must use the same currency in all of the tables of this form. </w:t>
      </w:r>
    </w:p>
    <w:p w14:paraId="0910A0EB" w14:textId="77777777" w:rsidR="00342A9A" w:rsidRPr="00D0049F" w:rsidRDefault="00342A9A" w:rsidP="00342A9A">
      <w:pPr>
        <w:autoSpaceDE/>
        <w:autoSpaceDN/>
        <w:adjustRightInd/>
        <w:ind w:left="1440" w:hanging="720"/>
        <w:rPr>
          <w:lang w:val="en-CA"/>
        </w:rPr>
      </w:pPr>
    </w:p>
    <w:p w14:paraId="5DFA0800" w14:textId="77777777" w:rsidR="00342A9A" w:rsidRPr="00D0049F" w:rsidRDefault="00342A9A" w:rsidP="00342A9A">
      <w:pPr>
        <w:autoSpaceDE/>
        <w:autoSpaceDN/>
        <w:adjustRightInd/>
        <w:ind w:left="1440" w:hanging="720"/>
        <w:rPr>
          <w:lang w:val="en-CA"/>
        </w:rPr>
      </w:pPr>
      <w:proofErr w:type="gramStart"/>
      <w:r w:rsidRPr="00D0049F">
        <w:rPr>
          <w:lang w:val="en-CA"/>
        </w:rPr>
        <w:t>(b)</w:t>
      </w:r>
      <w:r w:rsidRPr="00D0049F">
        <w:rPr>
          <w:lang w:val="en-CA"/>
        </w:rPr>
        <w:tab/>
        <w:t xml:space="preserve">If compensation awarded to, earned by, paid to, or payable to a named executive officer or director was in a currency other than the currency reported in the prescribed tables of this form, state the currency in which compensation was awarded, earned, paid, or payable, disclose the currency exchange rate and </w:t>
      </w:r>
      <w:r w:rsidRPr="00D0049F">
        <w:rPr>
          <w:lang w:val="en-CA"/>
        </w:rPr>
        <w:lastRenderedPageBreak/>
        <w:t>describe the methodology used to translate the compensation into Canadian dollars or the currency that the company uses in its financial statements.</w:t>
      </w:r>
      <w:proofErr w:type="gramEnd"/>
    </w:p>
    <w:p w14:paraId="5C11BD6B" w14:textId="77777777" w:rsidR="00342A9A" w:rsidRPr="00D0049F" w:rsidRDefault="00342A9A" w:rsidP="00342A9A">
      <w:pPr>
        <w:autoSpaceDE/>
        <w:autoSpaceDN/>
        <w:adjustRightInd/>
        <w:ind w:left="720"/>
        <w:rPr>
          <w:color w:val="000000"/>
          <w:lang w:val="en-CA"/>
        </w:rPr>
      </w:pPr>
    </w:p>
    <w:p w14:paraId="2F9C8E69" w14:textId="77777777" w:rsidR="00342A9A" w:rsidRPr="00D0049F" w:rsidRDefault="00342A9A" w:rsidP="00342A9A">
      <w:pPr>
        <w:ind w:left="720" w:hanging="720"/>
        <w:rPr>
          <w:b/>
          <w:lang w:val="en-CA"/>
        </w:rPr>
      </w:pPr>
      <w:r w:rsidRPr="00D0049F">
        <w:rPr>
          <w:b/>
          <w:lang w:val="en-CA"/>
        </w:rPr>
        <w:t>(8)</w:t>
      </w:r>
      <w:r w:rsidRPr="00D0049F">
        <w:rPr>
          <w:b/>
          <w:lang w:val="en-CA"/>
        </w:rPr>
        <w:tab/>
        <w:t>New reporting issuers</w:t>
      </w:r>
    </w:p>
    <w:p w14:paraId="24101223" w14:textId="77777777" w:rsidR="00342A9A" w:rsidRPr="00D0049F" w:rsidRDefault="00342A9A" w:rsidP="00342A9A">
      <w:pPr>
        <w:ind w:left="720" w:hanging="720"/>
        <w:rPr>
          <w:b/>
          <w:lang w:val="en-CA"/>
        </w:rPr>
      </w:pPr>
    </w:p>
    <w:p w14:paraId="179480D7" w14:textId="77777777" w:rsidR="00342A9A" w:rsidRPr="00D0049F" w:rsidRDefault="00342A9A" w:rsidP="00342A9A">
      <w:pPr>
        <w:autoSpaceDE/>
        <w:autoSpaceDN/>
        <w:adjustRightInd/>
        <w:ind w:left="1440" w:hanging="720"/>
        <w:rPr>
          <w:lang w:val="en-CA"/>
        </w:rPr>
      </w:pPr>
      <w:r w:rsidRPr="00D0049F">
        <w:rPr>
          <w:lang w:val="en-CA"/>
        </w:rPr>
        <w:t>(a)</w:t>
      </w:r>
      <w:r w:rsidRPr="00D0049F">
        <w:rPr>
          <w:lang w:val="en-CA"/>
        </w:rPr>
        <w:tab/>
      </w:r>
      <w:r>
        <w:rPr>
          <w:lang w:val="en-CA"/>
        </w:rPr>
        <w:t>A company is not required to provide</w:t>
      </w:r>
      <w:r w:rsidRPr="00D0049F">
        <w:rPr>
          <w:lang w:val="en-CA"/>
        </w:rPr>
        <w:t xml:space="preserve"> information for a completed financial year if the company was not a reporting issuer at any time during the most recently completed financial year, unless the company became a reporting issuer </w:t>
      </w:r>
      <w:proofErr w:type="gramStart"/>
      <w:r w:rsidRPr="00D0049F">
        <w:rPr>
          <w:lang w:val="en-CA"/>
        </w:rPr>
        <w:t>as a result</w:t>
      </w:r>
      <w:proofErr w:type="gramEnd"/>
      <w:r w:rsidRPr="00D0049F">
        <w:rPr>
          <w:lang w:val="en-CA"/>
        </w:rPr>
        <w:t xml:space="preserve"> of a restructuring transaction.</w:t>
      </w:r>
    </w:p>
    <w:p w14:paraId="371F6D75" w14:textId="77777777" w:rsidR="00342A9A" w:rsidRPr="00D0049F" w:rsidRDefault="00342A9A" w:rsidP="00342A9A">
      <w:pPr>
        <w:autoSpaceDE/>
        <w:autoSpaceDN/>
        <w:adjustRightInd/>
        <w:ind w:left="1440" w:hanging="720"/>
        <w:rPr>
          <w:lang w:val="en-CA"/>
        </w:rPr>
      </w:pPr>
    </w:p>
    <w:p w14:paraId="4BB6E191" w14:textId="77777777" w:rsidR="00342A9A" w:rsidRPr="00D0049F" w:rsidRDefault="00342A9A" w:rsidP="00342A9A">
      <w:pPr>
        <w:autoSpaceDE/>
        <w:autoSpaceDN/>
        <w:adjustRightInd/>
        <w:ind w:left="1440" w:hanging="720"/>
        <w:rPr>
          <w:lang w:val="en-CA"/>
        </w:rPr>
      </w:pPr>
      <w:proofErr w:type="gramStart"/>
      <w:r w:rsidRPr="00D0049F">
        <w:rPr>
          <w:lang w:val="en-CA"/>
        </w:rPr>
        <w:t>(b)</w:t>
      </w:r>
      <w:r w:rsidRPr="00D0049F">
        <w:rPr>
          <w:lang w:val="en-CA"/>
        </w:rPr>
        <w:tab/>
        <w:t>If the company was not a reporting issuer at any time during the most recently completed financial year and the company is completing this form because it is preparing a prospectus, discuss all significant elements of the compensation to be awarded to, earned by, paid to, or payable to named executive officers and directors of the company once it becomes a reporting issuer, to the extent this compensation has been determined.</w:t>
      </w:r>
      <w:proofErr w:type="gramEnd"/>
    </w:p>
    <w:p w14:paraId="41F85D21" w14:textId="77777777" w:rsidR="00342A9A" w:rsidRPr="00D0049F" w:rsidRDefault="00342A9A" w:rsidP="00342A9A">
      <w:pPr>
        <w:autoSpaceDE/>
        <w:autoSpaceDN/>
        <w:adjustRightInd/>
        <w:rPr>
          <w:lang w:val="en-CA"/>
        </w:rPr>
      </w:pPr>
    </w:p>
    <w:p w14:paraId="70199294" w14:textId="77777777" w:rsidR="00342A9A" w:rsidRPr="00D0049F" w:rsidRDefault="00342A9A" w:rsidP="00DF6C00">
      <w:pPr>
        <w:keepNext/>
        <w:ind w:left="720" w:hanging="720"/>
        <w:rPr>
          <w:lang w:val="en-CA"/>
        </w:rPr>
      </w:pPr>
      <w:r w:rsidRPr="00D0049F">
        <w:rPr>
          <w:b/>
          <w:caps/>
          <w:color w:val="000000"/>
          <w:lang w:val="en-CA"/>
        </w:rPr>
        <w:t>(9)</w:t>
      </w:r>
      <w:r w:rsidRPr="00D0049F">
        <w:rPr>
          <w:lang w:val="en-CA"/>
        </w:rPr>
        <w:tab/>
      </w:r>
      <w:r w:rsidRPr="00D0049F">
        <w:rPr>
          <w:b/>
          <w:lang w:val="en-CA"/>
        </w:rPr>
        <w:t>Plain language</w:t>
      </w:r>
    </w:p>
    <w:p w14:paraId="20191E92" w14:textId="77777777" w:rsidR="00342A9A" w:rsidRPr="00D0049F" w:rsidRDefault="00342A9A" w:rsidP="00342A9A">
      <w:pPr>
        <w:rPr>
          <w:lang w:val="en-CA"/>
        </w:rPr>
      </w:pPr>
    </w:p>
    <w:p w14:paraId="7EB6829B" w14:textId="77777777" w:rsidR="00342A9A" w:rsidRPr="00D0049F" w:rsidRDefault="00342A9A" w:rsidP="00342A9A">
      <w:pPr>
        <w:ind w:left="720"/>
        <w:rPr>
          <w:color w:val="000000"/>
          <w:lang w:val="en-CA"/>
        </w:rPr>
      </w:pPr>
      <w:r w:rsidRPr="00D0049F">
        <w:rPr>
          <w:color w:val="000000"/>
          <w:lang w:val="en-CA"/>
        </w:rPr>
        <w:t xml:space="preserve">Information </w:t>
      </w:r>
      <w:proofErr w:type="gramStart"/>
      <w:r w:rsidRPr="00D0049F">
        <w:rPr>
          <w:color w:val="000000"/>
          <w:lang w:val="en-CA"/>
        </w:rPr>
        <w:t>required to be disclosed</w:t>
      </w:r>
      <w:proofErr w:type="gramEnd"/>
      <w:r w:rsidRPr="00D0049F">
        <w:rPr>
          <w:color w:val="000000"/>
          <w:lang w:val="en-CA"/>
        </w:rPr>
        <w:t xml:space="preserve"> under this form must be clear, concise, and presented in such a way that it provides a person, applying reasonable effort, an understanding of</w:t>
      </w:r>
    </w:p>
    <w:p w14:paraId="3ABD5DA9" w14:textId="77777777" w:rsidR="00342A9A" w:rsidRPr="00D0049F" w:rsidRDefault="00342A9A" w:rsidP="00342A9A">
      <w:pPr>
        <w:ind w:left="1440" w:hanging="720"/>
        <w:rPr>
          <w:color w:val="000000"/>
          <w:lang w:val="en-CA"/>
        </w:rPr>
      </w:pPr>
    </w:p>
    <w:p w14:paraId="0DBEDEB6" w14:textId="77777777" w:rsidR="00342A9A" w:rsidRPr="00D0049F" w:rsidRDefault="00342A9A" w:rsidP="00342A9A">
      <w:pPr>
        <w:numPr>
          <w:ilvl w:val="0"/>
          <w:numId w:val="14"/>
        </w:numPr>
        <w:tabs>
          <w:tab w:val="clear" w:pos="1800"/>
        </w:tabs>
        <w:autoSpaceDE/>
        <w:autoSpaceDN/>
        <w:adjustRightInd/>
        <w:ind w:left="1440" w:hanging="720"/>
        <w:rPr>
          <w:color w:val="000000"/>
          <w:lang w:val="en-CA"/>
        </w:rPr>
      </w:pPr>
      <w:r w:rsidRPr="00D0049F">
        <w:rPr>
          <w:color w:val="000000"/>
          <w:lang w:val="en-CA"/>
        </w:rPr>
        <w:t>how decisions about named executive officer and director compensation are made, and</w:t>
      </w:r>
    </w:p>
    <w:p w14:paraId="6E729613" w14:textId="77777777" w:rsidR="00342A9A" w:rsidRPr="00D0049F" w:rsidRDefault="00342A9A" w:rsidP="00342A9A">
      <w:pPr>
        <w:ind w:left="1440" w:hanging="720"/>
        <w:rPr>
          <w:color w:val="000000"/>
          <w:lang w:val="en-CA"/>
        </w:rPr>
      </w:pPr>
    </w:p>
    <w:p w14:paraId="3CF44C51" w14:textId="77777777" w:rsidR="00342A9A" w:rsidRPr="00D0049F" w:rsidRDefault="00342A9A" w:rsidP="00342A9A">
      <w:pPr>
        <w:numPr>
          <w:ilvl w:val="0"/>
          <w:numId w:val="14"/>
        </w:numPr>
        <w:tabs>
          <w:tab w:val="clear" w:pos="1800"/>
        </w:tabs>
        <w:autoSpaceDE/>
        <w:autoSpaceDN/>
        <w:adjustRightInd/>
        <w:ind w:left="1440" w:hanging="720"/>
        <w:rPr>
          <w:color w:val="000000"/>
          <w:lang w:val="en-CA"/>
        </w:rPr>
      </w:pPr>
      <w:proofErr w:type="gramStart"/>
      <w:r w:rsidRPr="00D0049F">
        <w:rPr>
          <w:color w:val="000000"/>
          <w:lang w:val="en-CA"/>
        </w:rPr>
        <w:t>how</w:t>
      </w:r>
      <w:proofErr w:type="gramEnd"/>
      <w:r w:rsidRPr="00D0049F">
        <w:rPr>
          <w:color w:val="000000"/>
          <w:lang w:val="en-CA"/>
        </w:rPr>
        <w:t xml:space="preserve"> specific named executive officer and director compensation relates to the overall stewardship and governance of the company.  </w:t>
      </w:r>
    </w:p>
    <w:p w14:paraId="03208B2F" w14:textId="77777777" w:rsidR="00342A9A" w:rsidRPr="00D0049F" w:rsidRDefault="00342A9A" w:rsidP="00342A9A">
      <w:pPr>
        <w:ind w:left="1440"/>
        <w:rPr>
          <w:color w:val="000000"/>
          <w:lang w:val="en-CA"/>
        </w:rPr>
      </w:pPr>
    </w:p>
    <w:p w14:paraId="12882FB1" w14:textId="77777777" w:rsidR="00342A9A" w:rsidRPr="00D0049F" w:rsidRDefault="00342A9A" w:rsidP="00342A9A">
      <w:pPr>
        <w:ind w:left="720"/>
        <w:rPr>
          <w:i/>
          <w:color w:val="000000"/>
          <w:lang w:val="en-CA"/>
        </w:rPr>
      </w:pPr>
      <w:r w:rsidRPr="00D0049F">
        <w:rPr>
          <w:i/>
          <w:color w:val="000000"/>
          <w:lang w:val="en-CA"/>
        </w:rPr>
        <w:t>Commentary</w:t>
      </w:r>
    </w:p>
    <w:p w14:paraId="0D9A53D3" w14:textId="77777777" w:rsidR="00342A9A" w:rsidRPr="00D0049F" w:rsidRDefault="00342A9A" w:rsidP="00342A9A">
      <w:pPr>
        <w:ind w:left="1440"/>
        <w:rPr>
          <w:i/>
          <w:color w:val="000000"/>
          <w:lang w:val="en-CA"/>
        </w:rPr>
      </w:pPr>
    </w:p>
    <w:p w14:paraId="748E8ACF" w14:textId="77777777" w:rsidR="00342A9A" w:rsidRPr="00D0049F" w:rsidRDefault="00342A9A" w:rsidP="00342A9A">
      <w:pPr>
        <w:ind w:left="720"/>
        <w:rPr>
          <w:color w:val="000000"/>
          <w:lang w:val="en-CA"/>
        </w:rPr>
      </w:pPr>
      <w:r w:rsidRPr="00D0049F">
        <w:rPr>
          <w:i/>
          <w:color w:val="000000"/>
          <w:lang w:val="en-CA"/>
        </w:rPr>
        <w:t>Refer to the plain language principles listed in section 1.5 of Companion Policy 51-102CP Continuous Disclosure Obligations for further guidance</w:t>
      </w:r>
      <w:r w:rsidRPr="00D0049F">
        <w:rPr>
          <w:b/>
          <w:i/>
          <w:color w:val="000000"/>
          <w:lang w:val="en-CA"/>
        </w:rPr>
        <w:t>.</w:t>
      </w:r>
    </w:p>
    <w:p w14:paraId="1B701A24" w14:textId="77777777" w:rsidR="00342A9A" w:rsidRPr="00D0049F" w:rsidRDefault="00342A9A" w:rsidP="00342A9A">
      <w:pPr>
        <w:rPr>
          <w:color w:val="000000"/>
          <w:lang w:val="en-CA"/>
        </w:rPr>
      </w:pPr>
    </w:p>
    <w:p w14:paraId="36A7A2FB" w14:textId="77777777" w:rsidR="00342A9A" w:rsidRPr="00D0049F" w:rsidRDefault="00342A9A" w:rsidP="00342A9A">
      <w:pPr>
        <w:rPr>
          <w:b/>
          <w:caps/>
          <w:color w:val="000000"/>
          <w:lang w:val="en-CA"/>
        </w:rPr>
      </w:pPr>
      <w:r w:rsidRPr="00D0049F">
        <w:rPr>
          <w:b/>
          <w:caps/>
          <w:color w:val="000000"/>
          <w:lang w:val="en-CA"/>
        </w:rPr>
        <w:t xml:space="preserve">ITEM </w:t>
      </w:r>
      <w:proofErr w:type="gramStart"/>
      <w:r w:rsidRPr="00D0049F">
        <w:rPr>
          <w:b/>
          <w:caps/>
          <w:color w:val="000000"/>
          <w:lang w:val="en-CA"/>
        </w:rPr>
        <w:t>2</w:t>
      </w:r>
      <w:proofErr w:type="gramEnd"/>
      <w:r w:rsidRPr="00D0049F">
        <w:rPr>
          <w:b/>
          <w:caps/>
          <w:color w:val="000000"/>
          <w:lang w:val="en-CA"/>
        </w:rPr>
        <w:t xml:space="preserve"> – </w:t>
      </w:r>
      <w:r w:rsidRPr="00D0049F">
        <w:rPr>
          <w:b/>
          <w:bCs/>
          <w:lang w:val="en-CA"/>
        </w:rPr>
        <w:t>DIRECTOR AND NAMED EXECUTIVE OFFICER COMPENSATION</w:t>
      </w:r>
    </w:p>
    <w:p w14:paraId="58245119" w14:textId="77777777" w:rsidR="00342A9A" w:rsidRPr="00D0049F" w:rsidRDefault="00342A9A" w:rsidP="00342A9A">
      <w:pPr>
        <w:tabs>
          <w:tab w:val="left" w:pos="6000"/>
        </w:tabs>
        <w:rPr>
          <w:color w:val="000000"/>
          <w:lang w:val="en-CA"/>
        </w:rPr>
      </w:pPr>
    </w:p>
    <w:p w14:paraId="044804BA" w14:textId="77777777" w:rsidR="00342A9A" w:rsidRPr="00D0049F" w:rsidRDefault="00342A9A" w:rsidP="00342A9A">
      <w:pPr>
        <w:numPr>
          <w:ilvl w:val="1"/>
          <w:numId w:val="13"/>
        </w:numPr>
        <w:autoSpaceDE/>
        <w:autoSpaceDN/>
        <w:adjustRightInd/>
        <w:ind w:left="720" w:hanging="720"/>
        <w:rPr>
          <w:color w:val="000000"/>
          <w:lang w:val="en-CA"/>
        </w:rPr>
      </w:pPr>
      <w:r w:rsidRPr="00D0049F">
        <w:rPr>
          <w:b/>
          <w:color w:val="000000"/>
          <w:lang w:val="en-CA"/>
        </w:rPr>
        <w:t xml:space="preserve">Director and named executive officer compensation, excluding compensation securities </w:t>
      </w:r>
    </w:p>
    <w:p w14:paraId="59EA0279" w14:textId="77777777" w:rsidR="00342A9A" w:rsidRPr="00D0049F" w:rsidRDefault="00342A9A" w:rsidP="00342A9A">
      <w:pPr>
        <w:tabs>
          <w:tab w:val="left" w:pos="2644"/>
        </w:tabs>
        <w:rPr>
          <w:b/>
          <w:color w:val="000000"/>
          <w:lang w:val="en-CA"/>
        </w:rPr>
      </w:pPr>
    </w:p>
    <w:p w14:paraId="016DD0ED" w14:textId="77777777" w:rsidR="00342A9A" w:rsidRPr="00D0049F" w:rsidRDefault="00342A9A" w:rsidP="00342A9A">
      <w:pPr>
        <w:numPr>
          <w:ilvl w:val="0"/>
          <w:numId w:val="16"/>
        </w:numPr>
        <w:autoSpaceDE/>
        <w:autoSpaceDN/>
        <w:adjustRightInd/>
        <w:ind w:left="720" w:hanging="720"/>
        <w:rPr>
          <w:color w:val="000000"/>
          <w:lang w:val="en-CA"/>
        </w:rPr>
      </w:pPr>
      <w:r>
        <w:rPr>
          <w:color w:val="000000"/>
          <w:lang w:val="en-CA"/>
        </w:rPr>
        <w:t>Using</w:t>
      </w:r>
      <w:r w:rsidRPr="00D0049F">
        <w:rPr>
          <w:color w:val="000000"/>
          <w:lang w:val="en-CA"/>
        </w:rPr>
        <w:t xml:space="preserve"> the following table</w:t>
      </w:r>
      <w:r>
        <w:rPr>
          <w:color w:val="000000"/>
          <w:lang w:val="en-CA"/>
        </w:rPr>
        <w:t>,</w:t>
      </w:r>
      <w:r w:rsidRPr="00D0049F">
        <w:rPr>
          <w:color w:val="000000"/>
          <w:lang w:val="en-CA"/>
        </w:rPr>
        <w:t xml:space="preserve"> disclose all compensation </w:t>
      </w:r>
      <w:r>
        <w:rPr>
          <w:color w:val="000000"/>
          <w:lang w:val="en-CA"/>
        </w:rPr>
        <w:t>referred to in</w:t>
      </w:r>
      <w:r w:rsidRPr="00D0049F">
        <w:rPr>
          <w:color w:val="000000"/>
          <w:lang w:val="en-CA"/>
        </w:rPr>
        <w:t xml:space="preserve"> subsection 1.3(1) of this form for each of the two most recently completed financial years, other than compensation disclosed under section 2.3.</w:t>
      </w:r>
    </w:p>
    <w:p w14:paraId="6CF4B5F6" w14:textId="77777777" w:rsidR="00342A9A" w:rsidRPr="00D0049F" w:rsidRDefault="00342A9A" w:rsidP="00342A9A">
      <w:pPr>
        <w:rPr>
          <w:color w:val="000000"/>
          <w:lang w:val="en-CA"/>
        </w:rPr>
      </w:pPr>
    </w:p>
    <w:p w14:paraId="02F5A279" w14:textId="77777777" w:rsidR="00342A9A" w:rsidRPr="00D0049F" w:rsidRDefault="00342A9A" w:rsidP="00342A9A">
      <w:pPr>
        <w:ind w:left="720"/>
        <w:rPr>
          <w:i/>
          <w:color w:val="000000"/>
          <w:lang w:val="en-CA"/>
        </w:rPr>
      </w:pPr>
      <w:r w:rsidRPr="00D0049F">
        <w:rPr>
          <w:i/>
          <w:color w:val="000000"/>
          <w:lang w:val="en-CA"/>
        </w:rPr>
        <w:t>Commentary</w:t>
      </w:r>
    </w:p>
    <w:p w14:paraId="24669D74" w14:textId="77777777" w:rsidR="00342A9A" w:rsidRPr="00D0049F" w:rsidRDefault="00342A9A" w:rsidP="00342A9A">
      <w:pPr>
        <w:ind w:left="720"/>
        <w:rPr>
          <w:i/>
          <w:color w:val="000000"/>
          <w:lang w:val="en-CA"/>
        </w:rPr>
      </w:pPr>
    </w:p>
    <w:p w14:paraId="0FB3260A" w14:textId="77777777" w:rsidR="00342A9A" w:rsidRPr="00D0049F" w:rsidRDefault="00342A9A" w:rsidP="00342A9A">
      <w:pPr>
        <w:ind w:left="720"/>
        <w:rPr>
          <w:i/>
          <w:color w:val="000000"/>
          <w:lang w:val="en-CA"/>
        </w:rPr>
      </w:pPr>
      <w:r w:rsidRPr="00D0049F">
        <w:rPr>
          <w:i/>
          <w:color w:val="000000"/>
          <w:lang w:val="en-CA"/>
        </w:rPr>
        <w:t xml:space="preserve">For venture issuers, compensation includes payments, grants, awards, gifts and benefits </w:t>
      </w:r>
      <w:r>
        <w:rPr>
          <w:i/>
          <w:color w:val="000000"/>
          <w:lang w:val="en-CA"/>
        </w:rPr>
        <w:t>including, but not limited to,</w:t>
      </w:r>
    </w:p>
    <w:p w14:paraId="66C70F45" w14:textId="77777777" w:rsidR="00342A9A" w:rsidRPr="00D0049F" w:rsidRDefault="00342A9A" w:rsidP="00342A9A">
      <w:pPr>
        <w:numPr>
          <w:ilvl w:val="0"/>
          <w:numId w:val="15"/>
        </w:numPr>
        <w:autoSpaceDE/>
        <w:autoSpaceDN/>
        <w:adjustRightInd/>
        <w:rPr>
          <w:i/>
          <w:color w:val="000000"/>
          <w:lang w:val="en-CA"/>
        </w:rPr>
      </w:pPr>
      <w:r w:rsidRPr="00D0049F">
        <w:rPr>
          <w:i/>
          <w:color w:val="000000"/>
          <w:lang w:val="en-CA"/>
        </w:rPr>
        <w:lastRenderedPageBreak/>
        <w:t>salaries,</w:t>
      </w:r>
    </w:p>
    <w:p w14:paraId="7DA1A866" w14:textId="77777777" w:rsidR="00342A9A" w:rsidRPr="00D0049F" w:rsidRDefault="00342A9A" w:rsidP="00342A9A">
      <w:pPr>
        <w:numPr>
          <w:ilvl w:val="0"/>
          <w:numId w:val="15"/>
        </w:numPr>
        <w:autoSpaceDE/>
        <w:autoSpaceDN/>
        <w:adjustRightInd/>
        <w:rPr>
          <w:i/>
          <w:color w:val="000000"/>
          <w:lang w:val="en-CA"/>
        </w:rPr>
      </w:pPr>
      <w:r w:rsidRPr="00D0049F">
        <w:rPr>
          <w:i/>
          <w:color w:val="000000"/>
          <w:lang w:val="en-CA"/>
        </w:rPr>
        <w:t xml:space="preserve">consulting fees, </w:t>
      </w:r>
    </w:p>
    <w:p w14:paraId="3DC64532" w14:textId="77777777" w:rsidR="00342A9A" w:rsidRPr="00D0049F" w:rsidRDefault="00342A9A" w:rsidP="00342A9A">
      <w:pPr>
        <w:numPr>
          <w:ilvl w:val="0"/>
          <w:numId w:val="15"/>
        </w:numPr>
        <w:autoSpaceDE/>
        <w:autoSpaceDN/>
        <w:adjustRightInd/>
        <w:rPr>
          <w:i/>
          <w:color w:val="000000"/>
          <w:lang w:val="en-CA"/>
        </w:rPr>
      </w:pPr>
      <w:r w:rsidRPr="00D0049F">
        <w:rPr>
          <w:i/>
          <w:color w:val="000000"/>
          <w:lang w:val="en-CA"/>
        </w:rPr>
        <w:t xml:space="preserve">management fees, </w:t>
      </w:r>
    </w:p>
    <w:p w14:paraId="7A595777" w14:textId="77777777" w:rsidR="00342A9A" w:rsidRPr="00D0049F" w:rsidRDefault="00342A9A" w:rsidP="00342A9A">
      <w:pPr>
        <w:numPr>
          <w:ilvl w:val="0"/>
          <w:numId w:val="15"/>
        </w:numPr>
        <w:autoSpaceDE/>
        <w:autoSpaceDN/>
        <w:adjustRightInd/>
        <w:rPr>
          <w:i/>
          <w:color w:val="000000"/>
          <w:lang w:val="en-CA"/>
        </w:rPr>
      </w:pPr>
      <w:r w:rsidRPr="00D0049F">
        <w:rPr>
          <w:i/>
          <w:color w:val="000000"/>
          <w:lang w:val="en-CA"/>
        </w:rPr>
        <w:t xml:space="preserve">retainer fees, </w:t>
      </w:r>
    </w:p>
    <w:p w14:paraId="507D7B4C" w14:textId="77777777" w:rsidR="00342A9A" w:rsidRPr="00D0049F" w:rsidRDefault="00342A9A" w:rsidP="00342A9A">
      <w:pPr>
        <w:numPr>
          <w:ilvl w:val="0"/>
          <w:numId w:val="15"/>
        </w:numPr>
        <w:autoSpaceDE/>
        <w:autoSpaceDN/>
        <w:adjustRightInd/>
        <w:rPr>
          <w:i/>
          <w:color w:val="000000"/>
          <w:lang w:val="en-CA"/>
        </w:rPr>
      </w:pPr>
      <w:r w:rsidRPr="00D0049F">
        <w:rPr>
          <w:i/>
          <w:color w:val="000000"/>
          <w:lang w:val="en-CA"/>
        </w:rPr>
        <w:t xml:space="preserve">bonuses, </w:t>
      </w:r>
    </w:p>
    <w:p w14:paraId="78EFF13E" w14:textId="77777777" w:rsidR="00342A9A" w:rsidRPr="00D0049F" w:rsidRDefault="00342A9A" w:rsidP="00342A9A">
      <w:pPr>
        <w:numPr>
          <w:ilvl w:val="0"/>
          <w:numId w:val="15"/>
        </w:numPr>
        <w:autoSpaceDE/>
        <w:autoSpaceDN/>
        <w:adjustRightInd/>
        <w:rPr>
          <w:i/>
          <w:color w:val="000000"/>
          <w:lang w:val="en-CA"/>
        </w:rPr>
      </w:pPr>
      <w:r w:rsidRPr="00D0049F">
        <w:rPr>
          <w:i/>
          <w:color w:val="000000"/>
          <w:lang w:val="en-CA"/>
        </w:rPr>
        <w:t xml:space="preserve">committee and meeting fees, </w:t>
      </w:r>
    </w:p>
    <w:p w14:paraId="2806C12D" w14:textId="77777777" w:rsidR="00342A9A" w:rsidRPr="00D0049F" w:rsidRDefault="00342A9A" w:rsidP="00342A9A">
      <w:pPr>
        <w:numPr>
          <w:ilvl w:val="0"/>
          <w:numId w:val="15"/>
        </w:numPr>
        <w:autoSpaceDE/>
        <w:autoSpaceDN/>
        <w:adjustRightInd/>
        <w:rPr>
          <w:i/>
          <w:color w:val="000000"/>
          <w:lang w:val="en-CA"/>
        </w:rPr>
      </w:pPr>
      <w:r w:rsidRPr="00D0049F">
        <w:rPr>
          <w:i/>
          <w:color w:val="000000"/>
          <w:lang w:val="en-CA"/>
        </w:rPr>
        <w:t xml:space="preserve">special assignment fees, </w:t>
      </w:r>
    </w:p>
    <w:p w14:paraId="262D932C" w14:textId="77777777" w:rsidR="00342A9A" w:rsidRPr="00D0049F" w:rsidRDefault="00342A9A" w:rsidP="00342A9A">
      <w:pPr>
        <w:numPr>
          <w:ilvl w:val="0"/>
          <w:numId w:val="15"/>
        </w:numPr>
        <w:autoSpaceDE/>
        <w:autoSpaceDN/>
        <w:adjustRightInd/>
        <w:rPr>
          <w:i/>
          <w:color w:val="000000"/>
          <w:lang w:val="en-CA"/>
        </w:rPr>
      </w:pPr>
      <w:r w:rsidRPr="00D0049F">
        <w:rPr>
          <w:i/>
          <w:color w:val="000000"/>
          <w:lang w:val="en-CA"/>
        </w:rPr>
        <w:t xml:space="preserve">pensions and employer paid RRSP contributions, </w:t>
      </w:r>
    </w:p>
    <w:p w14:paraId="3D73BED3" w14:textId="77777777" w:rsidR="00342A9A" w:rsidRPr="00D0049F" w:rsidRDefault="00342A9A" w:rsidP="00342A9A">
      <w:pPr>
        <w:numPr>
          <w:ilvl w:val="0"/>
          <w:numId w:val="15"/>
        </w:numPr>
        <w:autoSpaceDE/>
        <w:autoSpaceDN/>
        <w:adjustRightInd/>
        <w:rPr>
          <w:i/>
          <w:color w:val="000000"/>
          <w:lang w:val="en-CA"/>
        </w:rPr>
      </w:pPr>
      <w:r w:rsidRPr="00D0049F">
        <w:rPr>
          <w:i/>
          <w:color w:val="000000"/>
          <w:lang w:val="en-CA"/>
        </w:rPr>
        <w:t>perquisites such as</w:t>
      </w:r>
    </w:p>
    <w:p w14:paraId="1C6C7534" w14:textId="77777777" w:rsidR="00342A9A" w:rsidRPr="00D0049F" w:rsidRDefault="00342A9A" w:rsidP="00342A9A">
      <w:pPr>
        <w:numPr>
          <w:ilvl w:val="1"/>
          <w:numId w:val="15"/>
        </w:numPr>
        <w:autoSpaceDE/>
        <w:autoSpaceDN/>
        <w:adjustRightInd/>
        <w:rPr>
          <w:i/>
          <w:color w:val="000000"/>
          <w:lang w:val="en-CA"/>
        </w:rPr>
      </w:pPr>
      <w:r w:rsidRPr="00D0049F">
        <w:rPr>
          <w:i/>
          <w:color w:val="000000"/>
          <w:lang w:val="en-CA"/>
        </w:rPr>
        <w:t xml:space="preserve">car, car lease, car allowance or car loan, </w:t>
      </w:r>
    </w:p>
    <w:p w14:paraId="07D9097C" w14:textId="77777777" w:rsidR="00342A9A" w:rsidRPr="00D0049F" w:rsidRDefault="00342A9A" w:rsidP="00342A9A">
      <w:pPr>
        <w:numPr>
          <w:ilvl w:val="1"/>
          <w:numId w:val="15"/>
        </w:numPr>
        <w:autoSpaceDE/>
        <w:autoSpaceDN/>
        <w:adjustRightInd/>
        <w:rPr>
          <w:i/>
          <w:color w:val="000000"/>
          <w:lang w:val="en-CA"/>
        </w:rPr>
      </w:pPr>
      <w:r w:rsidRPr="00D0049F">
        <w:rPr>
          <w:i/>
          <w:color w:val="000000"/>
          <w:lang w:val="en-CA"/>
        </w:rPr>
        <w:t xml:space="preserve">personal insurance, </w:t>
      </w:r>
    </w:p>
    <w:p w14:paraId="2C4D995D" w14:textId="77777777" w:rsidR="00342A9A" w:rsidRPr="00D0049F" w:rsidRDefault="00342A9A" w:rsidP="00342A9A">
      <w:pPr>
        <w:numPr>
          <w:ilvl w:val="1"/>
          <w:numId w:val="15"/>
        </w:numPr>
        <w:autoSpaceDE/>
        <w:autoSpaceDN/>
        <w:adjustRightInd/>
        <w:rPr>
          <w:i/>
          <w:color w:val="000000"/>
          <w:lang w:val="en-CA"/>
        </w:rPr>
      </w:pPr>
      <w:r w:rsidRPr="00D0049F">
        <w:rPr>
          <w:i/>
          <w:color w:val="000000"/>
          <w:lang w:val="en-CA"/>
        </w:rPr>
        <w:t xml:space="preserve">parking, </w:t>
      </w:r>
    </w:p>
    <w:p w14:paraId="38014AEB" w14:textId="77777777" w:rsidR="00342A9A" w:rsidRPr="00D0049F" w:rsidRDefault="00342A9A" w:rsidP="00342A9A">
      <w:pPr>
        <w:numPr>
          <w:ilvl w:val="1"/>
          <w:numId w:val="15"/>
        </w:numPr>
        <w:autoSpaceDE/>
        <w:autoSpaceDN/>
        <w:adjustRightInd/>
        <w:rPr>
          <w:i/>
          <w:color w:val="000000"/>
          <w:lang w:val="en-CA"/>
        </w:rPr>
      </w:pPr>
      <w:r w:rsidRPr="00D0049F">
        <w:rPr>
          <w:i/>
          <w:color w:val="000000"/>
          <w:lang w:val="en-CA"/>
        </w:rPr>
        <w:t xml:space="preserve">accommodation, including use of vacation accommodation, </w:t>
      </w:r>
    </w:p>
    <w:p w14:paraId="24A3F3D0" w14:textId="77777777" w:rsidR="00342A9A" w:rsidRPr="00D0049F" w:rsidRDefault="00342A9A" w:rsidP="00342A9A">
      <w:pPr>
        <w:numPr>
          <w:ilvl w:val="1"/>
          <w:numId w:val="15"/>
        </w:numPr>
        <w:autoSpaceDE/>
        <w:autoSpaceDN/>
        <w:adjustRightInd/>
        <w:rPr>
          <w:i/>
          <w:color w:val="000000"/>
          <w:lang w:val="en-CA"/>
        </w:rPr>
      </w:pPr>
      <w:r w:rsidRPr="00D0049F">
        <w:rPr>
          <w:i/>
          <w:color w:val="000000"/>
          <w:lang w:val="en-CA"/>
        </w:rPr>
        <w:t xml:space="preserve">financial assistance, </w:t>
      </w:r>
    </w:p>
    <w:p w14:paraId="40CD2F41" w14:textId="77777777" w:rsidR="00342A9A" w:rsidRPr="00D0049F" w:rsidRDefault="00342A9A" w:rsidP="00342A9A">
      <w:pPr>
        <w:numPr>
          <w:ilvl w:val="1"/>
          <w:numId w:val="15"/>
        </w:numPr>
        <w:autoSpaceDE/>
        <w:autoSpaceDN/>
        <w:adjustRightInd/>
        <w:rPr>
          <w:i/>
          <w:color w:val="000000"/>
          <w:lang w:val="en-CA"/>
        </w:rPr>
      </w:pPr>
      <w:r w:rsidRPr="00D0049F">
        <w:rPr>
          <w:i/>
          <w:color w:val="000000"/>
          <w:lang w:val="en-CA"/>
        </w:rPr>
        <w:t xml:space="preserve">club memberships, </w:t>
      </w:r>
    </w:p>
    <w:p w14:paraId="1A9AAF66" w14:textId="77777777" w:rsidR="00342A9A" w:rsidRPr="00D0049F" w:rsidRDefault="00342A9A" w:rsidP="00342A9A">
      <w:pPr>
        <w:numPr>
          <w:ilvl w:val="1"/>
          <w:numId w:val="15"/>
        </w:numPr>
        <w:autoSpaceDE/>
        <w:autoSpaceDN/>
        <w:adjustRightInd/>
        <w:rPr>
          <w:i/>
          <w:color w:val="000000"/>
          <w:lang w:val="en-CA"/>
        </w:rPr>
      </w:pPr>
      <w:r w:rsidRPr="00D0049F">
        <w:rPr>
          <w:i/>
          <w:color w:val="000000"/>
          <w:lang w:val="en-CA"/>
        </w:rPr>
        <w:t xml:space="preserve">use of corporate motor vehicle or aircraft, </w:t>
      </w:r>
    </w:p>
    <w:p w14:paraId="3B47AD47" w14:textId="77777777" w:rsidR="00342A9A" w:rsidRPr="00D0049F" w:rsidRDefault="00342A9A" w:rsidP="00342A9A">
      <w:pPr>
        <w:numPr>
          <w:ilvl w:val="1"/>
          <w:numId w:val="15"/>
        </w:numPr>
        <w:autoSpaceDE/>
        <w:autoSpaceDN/>
        <w:adjustRightInd/>
        <w:rPr>
          <w:i/>
          <w:color w:val="000000"/>
          <w:lang w:val="en-CA"/>
        </w:rPr>
      </w:pPr>
      <w:r w:rsidRPr="00D0049F">
        <w:rPr>
          <w:i/>
          <w:color w:val="000000"/>
          <w:lang w:val="en-CA"/>
        </w:rPr>
        <w:t xml:space="preserve">reimbursement for tax on perquisites or other benefits, and </w:t>
      </w:r>
    </w:p>
    <w:p w14:paraId="47CF52BC" w14:textId="77777777" w:rsidR="00342A9A" w:rsidRPr="00D0049F" w:rsidRDefault="00342A9A" w:rsidP="00342A9A">
      <w:pPr>
        <w:numPr>
          <w:ilvl w:val="1"/>
          <w:numId w:val="15"/>
        </w:numPr>
        <w:autoSpaceDE/>
        <w:autoSpaceDN/>
        <w:adjustRightInd/>
        <w:rPr>
          <w:i/>
          <w:color w:val="000000"/>
          <w:lang w:val="en-CA"/>
        </w:rPr>
      </w:pPr>
      <w:proofErr w:type="gramStart"/>
      <w:r w:rsidRPr="00D0049F">
        <w:rPr>
          <w:i/>
          <w:color w:val="000000"/>
          <w:lang w:val="en-CA"/>
        </w:rPr>
        <w:t>investment-related</w:t>
      </w:r>
      <w:proofErr w:type="gramEnd"/>
      <w:r w:rsidRPr="00D0049F">
        <w:rPr>
          <w:i/>
          <w:color w:val="000000"/>
          <w:lang w:val="en-CA"/>
        </w:rPr>
        <w:t xml:space="preserve"> advice and expenses.</w:t>
      </w:r>
    </w:p>
    <w:p w14:paraId="77A5DD3F" w14:textId="77777777" w:rsidR="00342A9A" w:rsidRPr="00D0049F" w:rsidRDefault="00342A9A" w:rsidP="00342A9A">
      <w:pPr>
        <w:ind w:left="720" w:hanging="720"/>
        <w:rPr>
          <w:color w:val="00000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713"/>
        <w:gridCol w:w="1348"/>
        <w:gridCol w:w="858"/>
        <w:gridCol w:w="1286"/>
        <w:gridCol w:w="1274"/>
        <w:gridCol w:w="1550"/>
        <w:gridCol w:w="1512"/>
      </w:tblGrid>
      <w:tr w:rsidR="00342A9A" w:rsidRPr="00D0049F" w14:paraId="0CEE324C" w14:textId="77777777" w:rsidTr="00910FB3">
        <w:tc>
          <w:tcPr>
            <w:tcW w:w="9576" w:type="dxa"/>
            <w:gridSpan w:val="8"/>
            <w:shd w:val="clear" w:color="auto" w:fill="auto"/>
          </w:tcPr>
          <w:p w14:paraId="6DB37606" w14:textId="77777777" w:rsidR="00B87330" w:rsidRDefault="00B87330" w:rsidP="00910FB3">
            <w:pPr>
              <w:tabs>
                <w:tab w:val="left" w:pos="720"/>
              </w:tabs>
              <w:jc w:val="center"/>
              <w:rPr>
                <w:rFonts w:eastAsia="Calibri"/>
                <w:b/>
                <w:bCs/>
                <w:sz w:val="22"/>
                <w:szCs w:val="22"/>
                <w:lang w:eastAsia="en-US"/>
              </w:rPr>
            </w:pPr>
          </w:p>
          <w:p w14:paraId="18C3AA7F" w14:textId="77777777" w:rsidR="00B87330" w:rsidRDefault="00342A9A" w:rsidP="00910FB3">
            <w:pPr>
              <w:tabs>
                <w:tab w:val="left" w:pos="720"/>
              </w:tabs>
              <w:jc w:val="center"/>
              <w:rPr>
                <w:rFonts w:eastAsia="Calibri"/>
                <w:b/>
                <w:bCs/>
                <w:sz w:val="22"/>
                <w:szCs w:val="22"/>
                <w:lang w:eastAsia="en-US"/>
              </w:rPr>
            </w:pPr>
            <w:r w:rsidRPr="00D0049F">
              <w:rPr>
                <w:rFonts w:eastAsia="Calibri"/>
                <w:b/>
                <w:bCs/>
                <w:sz w:val="22"/>
                <w:szCs w:val="22"/>
                <w:lang w:eastAsia="en-US"/>
              </w:rPr>
              <w:t>Table of compensation excluding compensation securities</w:t>
            </w:r>
          </w:p>
          <w:p w14:paraId="3125A9C2" w14:textId="257091FF" w:rsidR="00342A9A" w:rsidRPr="00D0049F" w:rsidRDefault="00342A9A" w:rsidP="00910FB3">
            <w:pPr>
              <w:tabs>
                <w:tab w:val="left" w:pos="720"/>
              </w:tabs>
              <w:jc w:val="center"/>
              <w:rPr>
                <w:rFonts w:eastAsia="Calibri"/>
                <w:b/>
                <w:bCs/>
                <w:sz w:val="22"/>
                <w:szCs w:val="22"/>
                <w:lang w:eastAsia="en-US"/>
              </w:rPr>
            </w:pPr>
            <w:r w:rsidRPr="00D0049F">
              <w:rPr>
                <w:rFonts w:eastAsia="Calibri"/>
                <w:b/>
                <w:bCs/>
                <w:sz w:val="22"/>
                <w:szCs w:val="22"/>
                <w:lang w:eastAsia="en-US"/>
              </w:rPr>
              <w:t xml:space="preserve"> </w:t>
            </w:r>
          </w:p>
        </w:tc>
      </w:tr>
      <w:tr w:rsidR="00342A9A" w:rsidRPr="00D0049F" w14:paraId="3E148AD7" w14:textId="77777777" w:rsidTr="00910FB3">
        <w:tc>
          <w:tcPr>
            <w:tcW w:w="1188" w:type="dxa"/>
            <w:shd w:val="clear" w:color="auto" w:fill="auto"/>
          </w:tcPr>
          <w:p w14:paraId="290C57A4" w14:textId="77777777"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Name</w:t>
            </w:r>
          </w:p>
          <w:p w14:paraId="598AF3BC" w14:textId="77777777"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and</w:t>
            </w:r>
          </w:p>
          <w:p w14:paraId="42B5663D" w14:textId="7B5F8E36"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position</w:t>
            </w:r>
          </w:p>
        </w:tc>
        <w:tc>
          <w:tcPr>
            <w:tcW w:w="779" w:type="dxa"/>
            <w:shd w:val="clear" w:color="auto" w:fill="auto"/>
          </w:tcPr>
          <w:p w14:paraId="441FFE10" w14:textId="77777777"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Year</w:t>
            </w:r>
          </w:p>
        </w:tc>
        <w:tc>
          <w:tcPr>
            <w:tcW w:w="1416" w:type="dxa"/>
            <w:shd w:val="clear" w:color="auto" w:fill="auto"/>
          </w:tcPr>
          <w:p w14:paraId="1A6285BB" w14:textId="77777777"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Salary,</w:t>
            </w:r>
          </w:p>
          <w:p w14:paraId="50B10936" w14:textId="77777777"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consulting</w:t>
            </w:r>
          </w:p>
          <w:p w14:paraId="32BB31E3" w14:textId="77777777"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fee,</w:t>
            </w:r>
          </w:p>
          <w:p w14:paraId="5275A010" w14:textId="77777777"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retainer or</w:t>
            </w:r>
          </w:p>
          <w:p w14:paraId="058A7469" w14:textId="77777777"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commission ($)</w:t>
            </w:r>
          </w:p>
          <w:p w14:paraId="2BA09785" w14:textId="77777777" w:rsidR="00342A9A" w:rsidRPr="00D0049F" w:rsidRDefault="00342A9A" w:rsidP="00B87330">
            <w:pPr>
              <w:tabs>
                <w:tab w:val="left" w:pos="720"/>
              </w:tabs>
              <w:jc w:val="center"/>
              <w:rPr>
                <w:rFonts w:eastAsia="Calibri"/>
                <w:b/>
                <w:bCs/>
                <w:sz w:val="22"/>
                <w:szCs w:val="22"/>
                <w:lang w:eastAsia="en-US"/>
              </w:rPr>
            </w:pPr>
          </w:p>
        </w:tc>
        <w:tc>
          <w:tcPr>
            <w:tcW w:w="970" w:type="dxa"/>
            <w:shd w:val="clear" w:color="auto" w:fill="auto"/>
          </w:tcPr>
          <w:p w14:paraId="4AE185B5" w14:textId="77777777"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Bonus</w:t>
            </w:r>
          </w:p>
          <w:p w14:paraId="48D35A07" w14:textId="77777777"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w:t>
            </w:r>
          </w:p>
        </w:tc>
        <w:tc>
          <w:tcPr>
            <w:tcW w:w="1349" w:type="dxa"/>
            <w:shd w:val="clear" w:color="auto" w:fill="auto"/>
          </w:tcPr>
          <w:p w14:paraId="6F31A03F" w14:textId="77777777"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Committee</w:t>
            </w:r>
          </w:p>
          <w:p w14:paraId="5DDD8BB1" w14:textId="77777777"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or meeting</w:t>
            </w:r>
          </w:p>
          <w:p w14:paraId="1744FA6B" w14:textId="1BDFB012"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fees</w:t>
            </w:r>
          </w:p>
          <w:p w14:paraId="4C478AAD" w14:textId="77777777"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w:t>
            </w:r>
          </w:p>
        </w:tc>
        <w:tc>
          <w:tcPr>
            <w:tcW w:w="1337" w:type="dxa"/>
            <w:shd w:val="clear" w:color="auto" w:fill="auto"/>
          </w:tcPr>
          <w:p w14:paraId="6F9FE457" w14:textId="77777777"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Value of</w:t>
            </w:r>
          </w:p>
          <w:p w14:paraId="6407C11C" w14:textId="77777777"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perquisites ($)</w:t>
            </w:r>
          </w:p>
          <w:p w14:paraId="18883168" w14:textId="77777777" w:rsidR="00342A9A" w:rsidRPr="00D0049F" w:rsidRDefault="00342A9A" w:rsidP="00B87330">
            <w:pPr>
              <w:tabs>
                <w:tab w:val="left" w:pos="720"/>
              </w:tabs>
              <w:jc w:val="center"/>
              <w:rPr>
                <w:rFonts w:eastAsia="Calibri"/>
                <w:b/>
                <w:bCs/>
                <w:sz w:val="22"/>
                <w:szCs w:val="22"/>
                <w:lang w:eastAsia="en-US"/>
              </w:rPr>
            </w:pPr>
          </w:p>
        </w:tc>
        <w:tc>
          <w:tcPr>
            <w:tcW w:w="1630" w:type="dxa"/>
            <w:shd w:val="clear" w:color="auto" w:fill="auto"/>
          </w:tcPr>
          <w:p w14:paraId="3BDC1B47" w14:textId="77777777"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Value of all</w:t>
            </w:r>
          </w:p>
          <w:p w14:paraId="060F4AFD" w14:textId="77777777"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other</w:t>
            </w:r>
          </w:p>
          <w:p w14:paraId="13BC775F" w14:textId="77777777"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compensation ($)</w:t>
            </w:r>
          </w:p>
        </w:tc>
        <w:tc>
          <w:tcPr>
            <w:tcW w:w="907" w:type="dxa"/>
            <w:shd w:val="clear" w:color="auto" w:fill="auto"/>
          </w:tcPr>
          <w:p w14:paraId="403C387A" w14:textId="77777777"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Total compensation</w:t>
            </w:r>
          </w:p>
          <w:p w14:paraId="614F664D" w14:textId="77777777" w:rsidR="00342A9A" w:rsidRPr="00D0049F" w:rsidRDefault="00342A9A" w:rsidP="00B87330">
            <w:pPr>
              <w:tabs>
                <w:tab w:val="left" w:pos="720"/>
              </w:tabs>
              <w:jc w:val="center"/>
              <w:rPr>
                <w:rFonts w:eastAsia="Calibri"/>
                <w:b/>
                <w:bCs/>
                <w:sz w:val="22"/>
                <w:szCs w:val="22"/>
                <w:lang w:eastAsia="en-US"/>
              </w:rPr>
            </w:pPr>
            <w:r w:rsidRPr="00D0049F">
              <w:rPr>
                <w:rFonts w:eastAsia="Calibri"/>
                <w:b/>
                <w:bCs/>
                <w:sz w:val="22"/>
                <w:szCs w:val="22"/>
                <w:lang w:eastAsia="en-US"/>
              </w:rPr>
              <w:t>($)</w:t>
            </w:r>
          </w:p>
        </w:tc>
      </w:tr>
      <w:tr w:rsidR="00342A9A" w:rsidRPr="00D0049F" w14:paraId="68A897EA" w14:textId="77777777" w:rsidTr="00910FB3">
        <w:tc>
          <w:tcPr>
            <w:tcW w:w="1188" w:type="dxa"/>
            <w:shd w:val="clear" w:color="auto" w:fill="auto"/>
          </w:tcPr>
          <w:p w14:paraId="351F1F0A" w14:textId="77777777" w:rsidR="00342A9A" w:rsidRPr="00D0049F" w:rsidRDefault="00342A9A" w:rsidP="00910FB3">
            <w:pPr>
              <w:tabs>
                <w:tab w:val="left" w:pos="720"/>
              </w:tabs>
              <w:rPr>
                <w:rFonts w:eastAsia="Calibri"/>
                <w:b/>
                <w:bCs/>
                <w:lang w:eastAsia="en-US"/>
              </w:rPr>
            </w:pPr>
          </w:p>
        </w:tc>
        <w:tc>
          <w:tcPr>
            <w:tcW w:w="779" w:type="dxa"/>
            <w:shd w:val="clear" w:color="auto" w:fill="auto"/>
          </w:tcPr>
          <w:p w14:paraId="05F6A0AC" w14:textId="77777777" w:rsidR="00342A9A" w:rsidRPr="00D0049F" w:rsidRDefault="00342A9A" w:rsidP="00910FB3">
            <w:pPr>
              <w:tabs>
                <w:tab w:val="left" w:pos="720"/>
              </w:tabs>
              <w:rPr>
                <w:rFonts w:eastAsia="Calibri"/>
                <w:b/>
                <w:bCs/>
                <w:lang w:eastAsia="en-US"/>
              </w:rPr>
            </w:pPr>
          </w:p>
        </w:tc>
        <w:tc>
          <w:tcPr>
            <w:tcW w:w="1416" w:type="dxa"/>
            <w:shd w:val="clear" w:color="auto" w:fill="auto"/>
          </w:tcPr>
          <w:p w14:paraId="617E9863" w14:textId="77777777" w:rsidR="00342A9A" w:rsidRPr="00D0049F" w:rsidRDefault="00342A9A" w:rsidP="00910FB3">
            <w:pPr>
              <w:tabs>
                <w:tab w:val="left" w:pos="720"/>
              </w:tabs>
              <w:rPr>
                <w:rFonts w:eastAsia="Calibri"/>
                <w:b/>
                <w:bCs/>
                <w:lang w:eastAsia="en-US"/>
              </w:rPr>
            </w:pPr>
          </w:p>
        </w:tc>
        <w:tc>
          <w:tcPr>
            <w:tcW w:w="970" w:type="dxa"/>
            <w:shd w:val="clear" w:color="auto" w:fill="auto"/>
          </w:tcPr>
          <w:p w14:paraId="50A8E6C1" w14:textId="77777777" w:rsidR="00342A9A" w:rsidRPr="00D0049F" w:rsidRDefault="00342A9A" w:rsidP="00910FB3">
            <w:pPr>
              <w:tabs>
                <w:tab w:val="left" w:pos="720"/>
              </w:tabs>
              <w:rPr>
                <w:rFonts w:eastAsia="Calibri"/>
                <w:b/>
                <w:bCs/>
                <w:lang w:eastAsia="en-US"/>
              </w:rPr>
            </w:pPr>
          </w:p>
        </w:tc>
        <w:tc>
          <w:tcPr>
            <w:tcW w:w="1349" w:type="dxa"/>
            <w:shd w:val="clear" w:color="auto" w:fill="auto"/>
          </w:tcPr>
          <w:p w14:paraId="7AA95D51" w14:textId="77777777" w:rsidR="00342A9A" w:rsidRPr="00D0049F" w:rsidRDefault="00342A9A" w:rsidP="00910FB3">
            <w:pPr>
              <w:tabs>
                <w:tab w:val="left" w:pos="720"/>
              </w:tabs>
              <w:rPr>
                <w:rFonts w:eastAsia="Calibri"/>
                <w:b/>
                <w:bCs/>
                <w:lang w:eastAsia="en-US"/>
              </w:rPr>
            </w:pPr>
          </w:p>
        </w:tc>
        <w:tc>
          <w:tcPr>
            <w:tcW w:w="1337" w:type="dxa"/>
            <w:shd w:val="clear" w:color="auto" w:fill="auto"/>
          </w:tcPr>
          <w:p w14:paraId="4E6DD925" w14:textId="77777777" w:rsidR="00342A9A" w:rsidRPr="00D0049F" w:rsidRDefault="00342A9A" w:rsidP="00910FB3">
            <w:pPr>
              <w:tabs>
                <w:tab w:val="left" w:pos="720"/>
              </w:tabs>
              <w:rPr>
                <w:rFonts w:eastAsia="Calibri"/>
                <w:b/>
                <w:bCs/>
                <w:lang w:eastAsia="en-US"/>
              </w:rPr>
            </w:pPr>
          </w:p>
        </w:tc>
        <w:tc>
          <w:tcPr>
            <w:tcW w:w="1630" w:type="dxa"/>
            <w:shd w:val="clear" w:color="auto" w:fill="auto"/>
          </w:tcPr>
          <w:p w14:paraId="67304FDC" w14:textId="77777777" w:rsidR="00342A9A" w:rsidRPr="00D0049F" w:rsidRDefault="00342A9A" w:rsidP="00910FB3">
            <w:pPr>
              <w:tabs>
                <w:tab w:val="left" w:pos="720"/>
              </w:tabs>
              <w:rPr>
                <w:rFonts w:eastAsia="Calibri"/>
                <w:b/>
                <w:bCs/>
                <w:lang w:eastAsia="en-US"/>
              </w:rPr>
            </w:pPr>
          </w:p>
        </w:tc>
        <w:tc>
          <w:tcPr>
            <w:tcW w:w="907" w:type="dxa"/>
            <w:shd w:val="clear" w:color="auto" w:fill="auto"/>
          </w:tcPr>
          <w:p w14:paraId="43748895" w14:textId="77777777" w:rsidR="00342A9A" w:rsidRPr="00D0049F" w:rsidRDefault="00342A9A" w:rsidP="00910FB3">
            <w:pPr>
              <w:tabs>
                <w:tab w:val="left" w:pos="720"/>
              </w:tabs>
              <w:rPr>
                <w:rFonts w:eastAsia="Calibri"/>
                <w:b/>
                <w:bCs/>
                <w:lang w:eastAsia="en-US"/>
              </w:rPr>
            </w:pPr>
          </w:p>
        </w:tc>
      </w:tr>
      <w:tr w:rsidR="00342A9A" w:rsidRPr="00D0049F" w14:paraId="29759322" w14:textId="77777777" w:rsidTr="00910FB3">
        <w:tc>
          <w:tcPr>
            <w:tcW w:w="1188" w:type="dxa"/>
            <w:shd w:val="clear" w:color="auto" w:fill="auto"/>
          </w:tcPr>
          <w:p w14:paraId="26D8D968" w14:textId="77777777" w:rsidR="00342A9A" w:rsidRPr="00D0049F" w:rsidRDefault="00342A9A" w:rsidP="00910FB3">
            <w:pPr>
              <w:tabs>
                <w:tab w:val="left" w:pos="720"/>
              </w:tabs>
              <w:rPr>
                <w:rFonts w:eastAsia="Calibri"/>
                <w:b/>
                <w:bCs/>
                <w:lang w:eastAsia="en-US"/>
              </w:rPr>
            </w:pPr>
          </w:p>
        </w:tc>
        <w:tc>
          <w:tcPr>
            <w:tcW w:w="779" w:type="dxa"/>
            <w:shd w:val="clear" w:color="auto" w:fill="auto"/>
          </w:tcPr>
          <w:p w14:paraId="681925BF" w14:textId="77777777" w:rsidR="00342A9A" w:rsidRPr="00D0049F" w:rsidRDefault="00342A9A" w:rsidP="00910FB3">
            <w:pPr>
              <w:tabs>
                <w:tab w:val="left" w:pos="720"/>
              </w:tabs>
              <w:rPr>
                <w:rFonts w:eastAsia="Calibri"/>
                <w:b/>
                <w:bCs/>
                <w:lang w:eastAsia="en-US"/>
              </w:rPr>
            </w:pPr>
          </w:p>
        </w:tc>
        <w:tc>
          <w:tcPr>
            <w:tcW w:w="1416" w:type="dxa"/>
            <w:shd w:val="clear" w:color="auto" w:fill="auto"/>
          </w:tcPr>
          <w:p w14:paraId="27CA0EB8" w14:textId="77777777" w:rsidR="00342A9A" w:rsidRPr="00D0049F" w:rsidRDefault="00342A9A" w:rsidP="00910FB3">
            <w:pPr>
              <w:tabs>
                <w:tab w:val="left" w:pos="720"/>
              </w:tabs>
              <w:rPr>
                <w:rFonts w:eastAsia="Calibri"/>
                <w:b/>
                <w:bCs/>
                <w:lang w:eastAsia="en-US"/>
              </w:rPr>
            </w:pPr>
          </w:p>
        </w:tc>
        <w:tc>
          <w:tcPr>
            <w:tcW w:w="970" w:type="dxa"/>
            <w:shd w:val="clear" w:color="auto" w:fill="auto"/>
          </w:tcPr>
          <w:p w14:paraId="0DA365C4" w14:textId="77777777" w:rsidR="00342A9A" w:rsidRPr="00D0049F" w:rsidRDefault="00342A9A" w:rsidP="00910FB3">
            <w:pPr>
              <w:tabs>
                <w:tab w:val="left" w:pos="720"/>
              </w:tabs>
              <w:rPr>
                <w:rFonts w:eastAsia="Calibri"/>
                <w:b/>
                <w:bCs/>
                <w:lang w:eastAsia="en-US"/>
              </w:rPr>
            </w:pPr>
          </w:p>
        </w:tc>
        <w:tc>
          <w:tcPr>
            <w:tcW w:w="1349" w:type="dxa"/>
            <w:shd w:val="clear" w:color="auto" w:fill="auto"/>
          </w:tcPr>
          <w:p w14:paraId="5083B72A" w14:textId="77777777" w:rsidR="00342A9A" w:rsidRPr="00D0049F" w:rsidRDefault="00342A9A" w:rsidP="00910FB3">
            <w:pPr>
              <w:tabs>
                <w:tab w:val="left" w:pos="720"/>
              </w:tabs>
              <w:rPr>
                <w:rFonts w:eastAsia="Calibri"/>
                <w:b/>
                <w:bCs/>
                <w:lang w:eastAsia="en-US"/>
              </w:rPr>
            </w:pPr>
          </w:p>
        </w:tc>
        <w:tc>
          <w:tcPr>
            <w:tcW w:w="1337" w:type="dxa"/>
            <w:shd w:val="clear" w:color="auto" w:fill="auto"/>
          </w:tcPr>
          <w:p w14:paraId="6816B17A" w14:textId="77777777" w:rsidR="00342A9A" w:rsidRPr="00D0049F" w:rsidRDefault="00342A9A" w:rsidP="00910FB3">
            <w:pPr>
              <w:tabs>
                <w:tab w:val="left" w:pos="720"/>
              </w:tabs>
              <w:rPr>
                <w:rFonts w:eastAsia="Calibri"/>
                <w:b/>
                <w:bCs/>
                <w:lang w:eastAsia="en-US"/>
              </w:rPr>
            </w:pPr>
          </w:p>
        </w:tc>
        <w:tc>
          <w:tcPr>
            <w:tcW w:w="1630" w:type="dxa"/>
            <w:shd w:val="clear" w:color="auto" w:fill="auto"/>
          </w:tcPr>
          <w:p w14:paraId="49A392C0" w14:textId="77777777" w:rsidR="00342A9A" w:rsidRPr="00D0049F" w:rsidRDefault="00342A9A" w:rsidP="00910FB3">
            <w:pPr>
              <w:tabs>
                <w:tab w:val="left" w:pos="720"/>
              </w:tabs>
              <w:rPr>
                <w:rFonts w:eastAsia="Calibri"/>
                <w:b/>
                <w:bCs/>
                <w:lang w:eastAsia="en-US"/>
              </w:rPr>
            </w:pPr>
          </w:p>
        </w:tc>
        <w:tc>
          <w:tcPr>
            <w:tcW w:w="907" w:type="dxa"/>
            <w:shd w:val="clear" w:color="auto" w:fill="auto"/>
          </w:tcPr>
          <w:p w14:paraId="2341AC23" w14:textId="77777777" w:rsidR="00342A9A" w:rsidRPr="00D0049F" w:rsidRDefault="00342A9A" w:rsidP="00910FB3">
            <w:pPr>
              <w:tabs>
                <w:tab w:val="left" w:pos="720"/>
              </w:tabs>
              <w:rPr>
                <w:rFonts w:eastAsia="Calibri"/>
                <w:b/>
                <w:bCs/>
                <w:lang w:eastAsia="en-US"/>
              </w:rPr>
            </w:pPr>
          </w:p>
        </w:tc>
      </w:tr>
      <w:tr w:rsidR="00342A9A" w:rsidRPr="00D0049F" w14:paraId="01525143" w14:textId="77777777" w:rsidTr="00910FB3">
        <w:tc>
          <w:tcPr>
            <w:tcW w:w="1188" w:type="dxa"/>
            <w:shd w:val="clear" w:color="auto" w:fill="auto"/>
          </w:tcPr>
          <w:p w14:paraId="1E9A3FB8" w14:textId="77777777" w:rsidR="00342A9A" w:rsidRPr="00D0049F" w:rsidRDefault="00342A9A" w:rsidP="00910FB3">
            <w:pPr>
              <w:tabs>
                <w:tab w:val="left" w:pos="720"/>
              </w:tabs>
              <w:rPr>
                <w:rFonts w:eastAsia="Calibri"/>
                <w:b/>
                <w:bCs/>
                <w:lang w:eastAsia="en-US"/>
              </w:rPr>
            </w:pPr>
          </w:p>
        </w:tc>
        <w:tc>
          <w:tcPr>
            <w:tcW w:w="779" w:type="dxa"/>
            <w:shd w:val="clear" w:color="auto" w:fill="auto"/>
          </w:tcPr>
          <w:p w14:paraId="1E8B2A72" w14:textId="77777777" w:rsidR="00342A9A" w:rsidRPr="00D0049F" w:rsidRDefault="00342A9A" w:rsidP="00910FB3">
            <w:pPr>
              <w:tabs>
                <w:tab w:val="left" w:pos="720"/>
              </w:tabs>
              <w:rPr>
                <w:rFonts w:eastAsia="Calibri"/>
                <w:b/>
                <w:bCs/>
                <w:lang w:eastAsia="en-US"/>
              </w:rPr>
            </w:pPr>
          </w:p>
        </w:tc>
        <w:tc>
          <w:tcPr>
            <w:tcW w:w="1416" w:type="dxa"/>
            <w:shd w:val="clear" w:color="auto" w:fill="auto"/>
          </w:tcPr>
          <w:p w14:paraId="5BE81E85" w14:textId="77777777" w:rsidR="00342A9A" w:rsidRPr="00D0049F" w:rsidRDefault="00342A9A" w:rsidP="00910FB3">
            <w:pPr>
              <w:tabs>
                <w:tab w:val="left" w:pos="720"/>
              </w:tabs>
              <w:rPr>
                <w:rFonts w:eastAsia="Calibri"/>
                <w:b/>
                <w:bCs/>
                <w:lang w:eastAsia="en-US"/>
              </w:rPr>
            </w:pPr>
          </w:p>
        </w:tc>
        <w:tc>
          <w:tcPr>
            <w:tcW w:w="970" w:type="dxa"/>
            <w:shd w:val="clear" w:color="auto" w:fill="auto"/>
          </w:tcPr>
          <w:p w14:paraId="72E7BC9D" w14:textId="77777777" w:rsidR="00342A9A" w:rsidRPr="00D0049F" w:rsidRDefault="00342A9A" w:rsidP="00910FB3">
            <w:pPr>
              <w:tabs>
                <w:tab w:val="left" w:pos="720"/>
              </w:tabs>
              <w:rPr>
                <w:rFonts w:eastAsia="Calibri"/>
                <w:b/>
                <w:bCs/>
                <w:lang w:eastAsia="en-US"/>
              </w:rPr>
            </w:pPr>
          </w:p>
        </w:tc>
        <w:tc>
          <w:tcPr>
            <w:tcW w:w="1349" w:type="dxa"/>
            <w:shd w:val="clear" w:color="auto" w:fill="auto"/>
          </w:tcPr>
          <w:p w14:paraId="3F3BCD3E" w14:textId="77777777" w:rsidR="00342A9A" w:rsidRPr="00D0049F" w:rsidRDefault="00342A9A" w:rsidP="00910FB3">
            <w:pPr>
              <w:tabs>
                <w:tab w:val="left" w:pos="720"/>
              </w:tabs>
              <w:rPr>
                <w:rFonts w:eastAsia="Calibri"/>
                <w:b/>
                <w:bCs/>
                <w:lang w:eastAsia="en-US"/>
              </w:rPr>
            </w:pPr>
          </w:p>
        </w:tc>
        <w:tc>
          <w:tcPr>
            <w:tcW w:w="1337" w:type="dxa"/>
            <w:shd w:val="clear" w:color="auto" w:fill="auto"/>
          </w:tcPr>
          <w:p w14:paraId="743DA740" w14:textId="77777777" w:rsidR="00342A9A" w:rsidRPr="00D0049F" w:rsidRDefault="00342A9A" w:rsidP="00910FB3">
            <w:pPr>
              <w:tabs>
                <w:tab w:val="left" w:pos="720"/>
              </w:tabs>
              <w:rPr>
                <w:rFonts w:eastAsia="Calibri"/>
                <w:b/>
                <w:bCs/>
                <w:lang w:eastAsia="en-US"/>
              </w:rPr>
            </w:pPr>
          </w:p>
        </w:tc>
        <w:tc>
          <w:tcPr>
            <w:tcW w:w="1630" w:type="dxa"/>
            <w:shd w:val="clear" w:color="auto" w:fill="auto"/>
          </w:tcPr>
          <w:p w14:paraId="7C463962" w14:textId="77777777" w:rsidR="00342A9A" w:rsidRPr="00D0049F" w:rsidRDefault="00342A9A" w:rsidP="00910FB3">
            <w:pPr>
              <w:tabs>
                <w:tab w:val="left" w:pos="720"/>
              </w:tabs>
              <w:rPr>
                <w:rFonts w:eastAsia="Calibri"/>
                <w:b/>
                <w:bCs/>
                <w:lang w:eastAsia="en-US"/>
              </w:rPr>
            </w:pPr>
          </w:p>
        </w:tc>
        <w:tc>
          <w:tcPr>
            <w:tcW w:w="907" w:type="dxa"/>
            <w:shd w:val="clear" w:color="auto" w:fill="auto"/>
          </w:tcPr>
          <w:p w14:paraId="2D145D76" w14:textId="77777777" w:rsidR="00342A9A" w:rsidRPr="00D0049F" w:rsidRDefault="00342A9A" w:rsidP="00910FB3">
            <w:pPr>
              <w:tabs>
                <w:tab w:val="left" w:pos="720"/>
              </w:tabs>
              <w:rPr>
                <w:rFonts w:eastAsia="Calibri"/>
                <w:b/>
                <w:bCs/>
                <w:lang w:eastAsia="en-US"/>
              </w:rPr>
            </w:pPr>
          </w:p>
        </w:tc>
      </w:tr>
      <w:tr w:rsidR="00342A9A" w:rsidRPr="00D0049F" w14:paraId="039D9EB5" w14:textId="77777777" w:rsidTr="00910FB3">
        <w:tc>
          <w:tcPr>
            <w:tcW w:w="1188" w:type="dxa"/>
            <w:shd w:val="clear" w:color="auto" w:fill="auto"/>
          </w:tcPr>
          <w:p w14:paraId="4E041F33" w14:textId="77777777" w:rsidR="00342A9A" w:rsidRPr="00D0049F" w:rsidRDefault="00342A9A" w:rsidP="00910FB3">
            <w:pPr>
              <w:tabs>
                <w:tab w:val="left" w:pos="720"/>
              </w:tabs>
              <w:rPr>
                <w:rFonts w:eastAsia="Calibri"/>
                <w:b/>
                <w:bCs/>
                <w:lang w:eastAsia="en-US"/>
              </w:rPr>
            </w:pPr>
          </w:p>
        </w:tc>
        <w:tc>
          <w:tcPr>
            <w:tcW w:w="779" w:type="dxa"/>
            <w:shd w:val="clear" w:color="auto" w:fill="auto"/>
          </w:tcPr>
          <w:p w14:paraId="0F2DD9A6" w14:textId="77777777" w:rsidR="00342A9A" w:rsidRPr="00D0049F" w:rsidRDefault="00342A9A" w:rsidP="00910FB3">
            <w:pPr>
              <w:tabs>
                <w:tab w:val="left" w:pos="720"/>
              </w:tabs>
              <w:rPr>
                <w:rFonts w:eastAsia="Calibri"/>
                <w:b/>
                <w:bCs/>
                <w:lang w:eastAsia="en-US"/>
              </w:rPr>
            </w:pPr>
          </w:p>
        </w:tc>
        <w:tc>
          <w:tcPr>
            <w:tcW w:w="1416" w:type="dxa"/>
            <w:shd w:val="clear" w:color="auto" w:fill="auto"/>
          </w:tcPr>
          <w:p w14:paraId="6D036661" w14:textId="77777777" w:rsidR="00342A9A" w:rsidRPr="00D0049F" w:rsidRDefault="00342A9A" w:rsidP="00910FB3">
            <w:pPr>
              <w:tabs>
                <w:tab w:val="left" w:pos="720"/>
              </w:tabs>
              <w:rPr>
                <w:rFonts w:eastAsia="Calibri"/>
                <w:b/>
                <w:bCs/>
                <w:lang w:eastAsia="en-US"/>
              </w:rPr>
            </w:pPr>
          </w:p>
        </w:tc>
        <w:tc>
          <w:tcPr>
            <w:tcW w:w="970" w:type="dxa"/>
            <w:shd w:val="clear" w:color="auto" w:fill="auto"/>
          </w:tcPr>
          <w:p w14:paraId="367B9678" w14:textId="77777777" w:rsidR="00342A9A" w:rsidRPr="00D0049F" w:rsidRDefault="00342A9A" w:rsidP="00910FB3">
            <w:pPr>
              <w:tabs>
                <w:tab w:val="left" w:pos="720"/>
              </w:tabs>
              <w:rPr>
                <w:rFonts w:eastAsia="Calibri"/>
                <w:b/>
                <w:bCs/>
                <w:lang w:eastAsia="en-US"/>
              </w:rPr>
            </w:pPr>
          </w:p>
        </w:tc>
        <w:tc>
          <w:tcPr>
            <w:tcW w:w="1349" w:type="dxa"/>
            <w:shd w:val="clear" w:color="auto" w:fill="auto"/>
          </w:tcPr>
          <w:p w14:paraId="3E483D67" w14:textId="77777777" w:rsidR="00342A9A" w:rsidRPr="00D0049F" w:rsidRDefault="00342A9A" w:rsidP="00910FB3">
            <w:pPr>
              <w:tabs>
                <w:tab w:val="left" w:pos="720"/>
              </w:tabs>
              <w:rPr>
                <w:rFonts w:eastAsia="Calibri"/>
                <w:b/>
                <w:bCs/>
                <w:lang w:eastAsia="en-US"/>
              </w:rPr>
            </w:pPr>
          </w:p>
        </w:tc>
        <w:tc>
          <w:tcPr>
            <w:tcW w:w="1337" w:type="dxa"/>
            <w:shd w:val="clear" w:color="auto" w:fill="auto"/>
          </w:tcPr>
          <w:p w14:paraId="74688104" w14:textId="77777777" w:rsidR="00342A9A" w:rsidRPr="00D0049F" w:rsidRDefault="00342A9A" w:rsidP="00910FB3">
            <w:pPr>
              <w:tabs>
                <w:tab w:val="left" w:pos="720"/>
              </w:tabs>
              <w:rPr>
                <w:rFonts w:eastAsia="Calibri"/>
                <w:b/>
                <w:bCs/>
                <w:lang w:eastAsia="en-US"/>
              </w:rPr>
            </w:pPr>
          </w:p>
        </w:tc>
        <w:tc>
          <w:tcPr>
            <w:tcW w:w="1630" w:type="dxa"/>
            <w:shd w:val="clear" w:color="auto" w:fill="auto"/>
          </w:tcPr>
          <w:p w14:paraId="682A662B" w14:textId="77777777" w:rsidR="00342A9A" w:rsidRPr="00D0049F" w:rsidRDefault="00342A9A" w:rsidP="00910FB3">
            <w:pPr>
              <w:tabs>
                <w:tab w:val="left" w:pos="720"/>
              </w:tabs>
              <w:rPr>
                <w:rFonts w:eastAsia="Calibri"/>
                <w:b/>
                <w:bCs/>
                <w:lang w:eastAsia="en-US"/>
              </w:rPr>
            </w:pPr>
          </w:p>
        </w:tc>
        <w:tc>
          <w:tcPr>
            <w:tcW w:w="907" w:type="dxa"/>
            <w:shd w:val="clear" w:color="auto" w:fill="auto"/>
          </w:tcPr>
          <w:p w14:paraId="3D9E793B" w14:textId="77777777" w:rsidR="00342A9A" w:rsidRPr="00D0049F" w:rsidRDefault="00342A9A" w:rsidP="00910FB3">
            <w:pPr>
              <w:tabs>
                <w:tab w:val="left" w:pos="720"/>
              </w:tabs>
              <w:rPr>
                <w:rFonts w:eastAsia="Calibri"/>
                <w:b/>
                <w:bCs/>
                <w:lang w:eastAsia="en-US"/>
              </w:rPr>
            </w:pPr>
          </w:p>
        </w:tc>
      </w:tr>
    </w:tbl>
    <w:p w14:paraId="50DE4A2A" w14:textId="77777777" w:rsidR="00342A9A" w:rsidRPr="00D0049F" w:rsidRDefault="00342A9A" w:rsidP="00342A9A">
      <w:pPr>
        <w:ind w:left="720" w:hanging="720"/>
        <w:rPr>
          <w:color w:val="000000"/>
          <w:lang w:val="en-CA"/>
        </w:rPr>
      </w:pPr>
    </w:p>
    <w:p w14:paraId="7AD000E0" w14:textId="77777777" w:rsidR="00342A9A" w:rsidRPr="00D0049F" w:rsidRDefault="00342A9A" w:rsidP="00342A9A">
      <w:pPr>
        <w:ind w:left="720" w:hanging="720"/>
        <w:rPr>
          <w:lang w:val="en-CA"/>
        </w:rPr>
      </w:pPr>
      <w:r w:rsidRPr="00D0049F">
        <w:rPr>
          <w:lang w:val="en-CA"/>
        </w:rPr>
        <w:t>(2)</w:t>
      </w:r>
      <w:r w:rsidRPr="00D0049F">
        <w:rPr>
          <w:lang w:val="en-CA"/>
        </w:rPr>
        <w:tab/>
        <w:t xml:space="preserve">In the table required </w:t>
      </w:r>
      <w:r>
        <w:rPr>
          <w:lang w:val="en-CA"/>
        </w:rPr>
        <w:t>under</w:t>
      </w:r>
      <w:r w:rsidRPr="00D0049F">
        <w:rPr>
          <w:lang w:val="en-CA"/>
        </w:rPr>
        <w:t xml:space="preserve"> subsection (1), disclose compensation of each named executive officer first</w:t>
      </w:r>
      <w:r>
        <w:rPr>
          <w:lang w:val="en-CA"/>
        </w:rPr>
        <w:t>,</w:t>
      </w:r>
      <w:r w:rsidRPr="00D0049F">
        <w:rPr>
          <w:lang w:val="en-CA"/>
        </w:rPr>
        <w:t xml:space="preserve"> followed by compensation of any director who is not a named executive officer.</w:t>
      </w:r>
    </w:p>
    <w:p w14:paraId="18BE867E" w14:textId="77777777" w:rsidR="00342A9A" w:rsidRPr="00D0049F" w:rsidRDefault="00342A9A" w:rsidP="00342A9A">
      <w:pPr>
        <w:tabs>
          <w:tab w:val="left" w:pos="720"/>
        </w:tabs>
        <w:ind w:left="720"/>
        <w:rPr>
          <w:lang w:val="en-CA"/>
        </w:rPr>
      </w:pPr>
    </w:p>
    <w:p w14:paraId="603A3FA7" w14:textId="676DF37C" w:rsidR="00342A9A" w:rsidRPr="00D0049F" w:rsidRDefault="00342A9A" w:rsidP="00342A9A">
      <w:pPr>
        <w:ind w:left="720" w:hanging="720"/>
        <w:rPr>
          <w:lang w:val="en-CA"/>
        </w:rPr>
      </w:pPr>
      <w:r w:rsidRPr="00D0049F">
        <w:rPr>
          <w:lang w:val="en-CA"/>
        </w:rPr>
        <w:t>(3)</w:t>
      </w:r>
      <w:r w:rsidRPr="00D0049F">
        <w:rPr>
          <w:lang w:val="en-CA"/>
        </w:rPr>
        <w:tab/>
        <w:t>If the individual is a named executive officer and a director, state both positions in the column entitled “Name and position”.</w:t>
      </w:r>
      <w:r>
        <w:rPr>
          <w:lang w:val="en-CA"/>
        </w:rPr>
        <w:t xml:space="preserve"> In a footnote to the table, identify how much compensation the NEO received for each position. </w:t>
      </w:r>
    </w:p>
    <w:p w14:paraId="35A8C621" w14:textId="77777777" w:rsidR="00342A9A" w:rsidRDefault="00342A9A" w:rsidP="00342A9A">
      <w:pPr>
        <w:tabs>
          <w:tab w:val="left" w:pos="720"/>
        </w:tabs>
        <w:ind w:left="720" w:hanging="720"/>
        <w:rPr>
          <w:lang w:val="en-CA"/>
        </w:rPr>
      </w:pPr>
    </w:p>
    <w:p w14:paraId="26C5BF60" w14:textId="77777777" w:rsidR="00342A9A" w:rsidRDefault="00342A9A" w:rsidP="00342A9A">
      <w:pPr>
        <w:tabs>
          <w:tab w:val="left" w:pos="720"/>
        </w:tabs>
        <w:ind w:left="720" w:hanging="720"/>
        <w:rPr>
          <w:lang w:val="en-CA"/>
        </w:rPr>
      </w:pPr>
      <w:r>
        <w:rPr>
          <w:lang w:val="en-CA"/>
        </w:rPr>
        <w:t>(4)</w:t>
      </w:r>
      <w:r>
        <w:rPr>
          <w:lang w:val="en-CA"/>
        </w:rPr>
        <w:tab/>
        <w:t>In the column entitled “Value of perquisites”, include perquisites provided to an NEO or director that are not generally available to all employees and that, in aggregate, are greater than</w:t>
      </w:r>
    </w:p>
    <w:p w14:paraId="0B4B821F" w14:textId="77777777" w:rsidR="00342A9A" w:rsidRDefault="00342A9A" w:rsidP="00342A9A">
      <w:pPr>
        <w:autoSpaceDE/>
        <w:autoSpaceDN/>
        <w:adjustRightInd/>
        <w:ind w:left="1440" w:hanging="720"/>
        <w:rPr>
          <w:lang w:val="en-CA"/>
        </w:rPr>
      </w:pPr>
    </w:p>
    <w:p w14:paraId="6ACB943C" w14:textId="77777777" w:rsidR="00342A9A" w:rsidRPr="006756A4" w:rsidRDefault="00342A9A" w:rsidP="00342A9A">
      <w:pPr>
        <w:autoSpaceDE/>
        <w:autoSpaceDN/>
        <w:adjustRightInd/>
        <w:ind w:left="1440" w:hanging="720"/>
        <w:rPr>
          <w:lang w:val="en-CA"/>
        </w:rPr>
      </w:pPr>
      <w:r>
        <w:rPr>
          <w:lang w:val="en-CA"/>
        </w:rPr>
        <w:lastRenderedPageBreak/>
        <w:t>(a)</w:t>
      </w:r>
      <w:r>
        <w:rPr>
          <w:lang w:val="en-CA"/>
        </w:rPr>
        <w:tab/>
        <w:t xml:space="preserve">$15,000, </w:t>
      </w:r>
      <w:r w:rsidRPr="006756A4">
        <w:rPr>
          <w:lang w:val="en-CA"/>
        </w:rPr>
        <w:t xml:space="preserve">if the NEO or director’s total salary for the financial year is $150,000 or less, </w:t>
      </w:r>
    </w:p>
    <w:p w14:paraId="1F02ABBF" w14:textId="77777777" w:rsidR="00342A9A" w:rsidRPr="006756A4" w:rsidRDefault="00342A9A" w:rsidP="00342A9A">
      <w:pPr>
        <w:autoSpaceDE/>
        <w:autoSpaceDN/>
        <w:adjustRightInd/>
        <w:ind w:left="1440" w:hanging="720"/>
        <w:rPr>
          <w:lang w:val="en-CA"/>
        </w:rPr>
      </w:pPr>
    </w:p>
    <w:p w14:paraId="44839215" w14:textId="77777777" w:rsidR="00342A9A" w:rsidRPr="006756A4" w:rsidRDefault="00342A9A" w:rsidP="00342A9A">
      <w:pPr>
        <w:autoSpaceDE/>
        <w:autoSpaceDN/>
        <w:adjustRightInd/>
        <w:ind w:left="1440" w:hanging="720"/>
        <w:rPr>
          <w:lang w:val="en-CA"/>
        </w:rPr>
      </w:pPr>
      <w:r>
        <w:rPr>
          <w:lang w:val="en-CA"/>
        </w:rPr>
        <w:t>(b)</w:t>
      </w:r>
      <w:r>
        <w:rPr>
          <w:lang w:val="en-CA"/>
        </w:rPr>
        <w:tab/>
        <w:t xml:space="preserve">10% of the NEO or director’s salary for the financial year, </w:t>
      </w:r>
      <w:r w:rsidRPr="006756A4">
        <w:rPr>
          <w:lang w:val="en-CA"/>
        </w:rPr>
        <w:t xml:space="preserve">if the NEO or director’s total salary for the financial </w:t>
      </w:r>
      <w:r>
        <w:rPr>
          <w:lang w:val="en-CA"/>
        </w:rPr>
        <w:t>year is greater than $150,000 but</w:t>
      </w:r>
      <w:r w:rsidRPr="006756A4">
        <w:rPr>
          <w:lang w:val="en-CA"/>
        </w:rPr>
        <w:t xml:space="preserve"> less than $500,000, or</w:t>
      </w:r>
    </w:p>
    <w:p w14:paraId="0688055A" w14:textId="77777777" w:rsidR="00342A9A" w:rsidRPr="006756A4" w:rsidRDefault="00342A9A" w:rsidP="00342A9A">
      <w:pPr>
        <w:autoSpaceDE/>
        <w:autoSpaceDN/>
        <w:adjustRightInd/>
        <w:ind w:left="1440" w:hanging="720"/>
        <w:rPr>
          <w:lang w:val="en-CA"/>
        </w:rPr>
      </w:pPr>
    </w:p>
    <w:p w14:paraId="2B41F961" w14:textId="77777777" w:rsidR="00342A9A" w:rsidRPr="006756A4" w:rsidRDefault="00342A9A" w:rsidP="00342A9A">
      <w:pPr>
        <w:autoSpaceDE/>
        <w:autoSpaceDN/>
        <w:adjustRightInd/>
        <w:ind w:left="1440" w:hanging="720"/>
        <w:rPr>
          <w:lang w:val="en-CA"/>
        </w:rPr>
      </w:pPr>
      <w:r>
        <w:rPr>
          <w:lang w:val="en-CA"/>
        </w:rPr>
        <w:t xml:space="preserve">(c) </w:t>
      </w:r>
      <w:r>
        <w:rPr>
          <w:lang w:val="en-CA"/>
        </w:rPr>
        <w:tab/>
        <w:t xml:space="preserve">$50,000, </w:t>
      </w:r>
      <w:r w:rsidRPr="006756A4">
        <w:rPr>
          <w:lang w:val="en-CA"/>
        </w:rPr>
        <w:t xml:space="preserve">if the NEO or director’s total salary for the financial year is $500,000 or greater. </w:t>
      </w:r>
    </w:p>
    <w:p w14:paraId="1D08D41C" w14:textId="77777777" w:rsidR="00342A9A" w:rsidRDefault="00342A9A" w:rsidP="00342A9A">
      <w:pPr>
        <w:tabs>
          <w:tab w:val="left" w:pos="720"/>
        </w:tabs>
        <w:ind w:left="1080"/>
        <w:rPr>
          <w:lang w:val="en-CA"/>
        </w:rPr>
      </w:pPr>
    </w:p>
    <w:p w14:paraId="76BDEFCA" w14:textId="77777777" w:rsidR="00342A9A" w:rsidRDefault="00342A9A" w:rsidP="00342A9A">
      <w:pPr>
        <w:tabs>
          <w:tab w:val="left" w:pos="720"/>
        </w:tabs>
        <w:ind w:left="720" w:hanging="720"/>
        <w:rPr>
          <w:lang w:val="en-CA"/>
        </w:rPr>
      </w:pPr>
      <w:r>
        <w:rPr>
          <w:lang w:val="en-CA"/>
        </w:rPr>
        <w:tab/>
        <w:t xml:space="preserve">Value these items </w:t>
      </w:r>
      <w:proofErr w:type="gramStart"/>
      <w:r>
        <w:rPr>
          <w:lang w:val="en-CA"/>
        </w:rPr>
        <w:t>on the basis of</w:t>
      </w:r>
      <w:proofErr w:type="gramEnd"/>
      <w:r>
        <w:rPr>
          <w:lang w:val="en-CA"/>
        </w:rPr>
        <w:t xml:space="preserve"> the aggregate incremental cost to the company and its subsidiaries. Describe in a footnote the methodology used for computing the aggregate incremental cost to the company.</w:t>
      </w:r>
    </w:p>
    <w:p w14:paraId="6FA50C5F" w14:textId="77777777" w:rsidR="00342A9A" w:rsidRDefault="00342A9A" w:rsidP="00342A9A">
      <w:pPr>
        <w:tabs>
          <w:tab w:val="left" w:pos="720"/>
        </w:tabs>
        <w:ind w:left="720" w:hanging="720"/>
        <w:rPr>
          <w:lang w:val="en-CA"/>
        </w:rPr>
      </w:pPr>
    </w:p>
    <w:p w14:paraId="29D8793F" w14:textId="77777777" w:rsidR="00342A9A" w:rsidRPr="00EC250B" w:rsidRDefault="00342A9A" w:rsidP="00342A9A">
      <w:pPr>
        <w:tabs>
          <w:tab w:val="left" w:pos="720"/>
        </w:tabs>
        <w:ind w:left="720" w:hanging="720"/>
        <w:rPr>
          <w:color w:val="000000"/>
          <w:lang w:val="en-CA"/>
        </w:rPr>
      </w:pPr>
      <w:r>
        <w:rPr>
          <w:i/>
          <w:color w:val="000000"/>
          <w:lang w:val="en-CA"/>
        </w:rPr>
        <w:tab/>
      </w:r>
      <w:r w:rsidRPr="00EC250B">
        <w:rPr>
          <w:color w:val="000000"/>
          <w:lang w:val="en-CA"/>
        </w:rPr>
        <w:t xml:space="preserve">Provide a note to the table to disclose the nature of each perquisite </w:t>
      </w:r>
      <w:proofErr w:type="gramStart"/>
      <w:r>
        <w:rPr>
          <w:color w:val="000000"/>
          <w:lang w:val="en-CA"/>
        </w:rPr>
        <w:t xml:space="preserve">provided </w:t>
      </w:r>
      <w:r w:rsidRPr="00EC250B">
        <w:rPr>
          <w:color w:val="000000"/>
          <w:lang w:val="en-CA"/>
        </w:rPr>
        <w:t>that</w:t>
      </w:r>
      <w:proofErr w:type="gramEnd"/>
      <w:r w:rsidRPr="00EC250B">
        <w:rPr>
          <w:color w:val="000000"/>
          <w:lang w:val="en-CA"/>
        </w:rPr>
        <w:t xml:space="preserve"> equals or exceeds 25% of the total value of perquisites </w:t>
      </w:r>
      <w:r>
        <w:rPr>
          <w:color w:val="000000"/>
          <w:lang w:val="en-CA"/>
        </w:rPr>
        <w:t>provided</w:t>
      </w:r>
      <w:r w:rsidRPr="00EC250B">
        <w:rPr>
          <w:color w:val="000000"/>
          <w:lang w:val="en-CA"/>
        </w:rPr>
        <w:t xml:space="preserve"> to that named executive officer</w:t>
      </w:r>
      <w:r>
        <w:rPr>
          <w:color w:val="000000"/>
          <w:lang w:val="en-CA"/>
        </w:rPr>
        <w:t xml:space="preserve"> or director</w:t>
      </w:r>
      <w:r w:rsidRPr="00EC250B">
        <w:rPr>
          <w:color w:val="000000"/>
          <w:lang w:val="en-CA"/>
        </w:rPr>
        <w:t>, and how the value of the perquisite was calculated, if it</w:t>
      </w:r>
      <w:r w:rsidRPr="007455E2">
        <w:rPr>
          <w:color w:val="000000"/>
          <w:lang w:val="en-CA"/>
        </w:rPr>
        <w:t xml:space="preserve"> is not </w:t>
      </w:r>
      <w:r>
        <w:rPr>
          <w:color w:val="000000"/>
          <w:lang w:val="en-CA"/>
        </w:rPr>
        <w:t>provided</w:t>
      </w:r>
      <w:r w:rsidRPr="007455E2">
        <w:rPr>
          <w:color w:val="000000"/>
          <w:lang w:val="en-CA"/>
        </w:rPr>
        <w:t xml:space="preserve"> in cash</w:t>
      </w:r>
      <w:r>
        <w:rPr>
          <w:color w:val="000000"/>
          <w:lang w:val="en-CA"/>
        </w:rPr>
        <w:t>.</w:t>
      </w:r>
    </w:p>
    <w:p w14:paraId="70B02C8B" w14:textId="77777777" w:rsidR="00342A9A" w:rsidRPr="00D0049F" w:rsidRDefault="00342A9A" w:rsidP="00342A9A">
      <w:pPr>
        <w:tabs>
          <w:tab w:val="left" w:pos="720"/>
        </w:tabs>
        <w:ind w:left="720" w:hanging="720"/>
        <w:rPr>
          <w:lang w:val="en-CA"/>
        </w:rPr>
      </w:pPr>
      <w:r>
        <w:rPr>
          <w:lang w:val="en-CA"/>
        </w:rPr>
        <w:t xml:space="preserve"> </w:t>
      </w:r>
    </w:p>
    <w:p w14:paraId="31A9B55A" w14:textId="77777777" w:rsidR="00342A9A" w:rsidRPr="00D0049F" w:rsidRDefault="00342A9A" w:rsidP="00DF6C00">
      <w:pPr>
        <w:keepNext/>
        <w:ind w:left="720"/>
        <w:rPr>
          <w:i/>
          <w:color w:val="000000"/>
          <w:lang w:val="en-CA"/>
        </w:rPr>
      </w:pPr>
      <w:r w:rsidRPr="00D0049F">
        <w:rPr>
          <w:i/>
          <w:color w:val="000000"/>
          <w:lang w:val="en-CA"/>
        </w:rPr>
        <w:t>Commentary</w:t>
      </w:r>
    </w:p>
    <w:p w14:paraId="569F03E7" w14:textId="77777777" w:rsidR="00342A9A" w:rsidRPr="00D0049F" w:rsidRDefault="00342A9A" w:rsidP="00DF6C00">
      <w:pPr>
        <w:keepNext/>
        <w:ind w:left="720"/>
        <w:rPr>
          <w:i/>
          <w:color w:val="000000"/>
          <w:lang w:val="en-CA"/>
        </w:rPr>
      </w:pPr>
    </w:p>
    <w:p w14:paraId="2D659654" w14:textId="77777777" w:rsidR="00342A9A" w:rsidRPr="00D0049F" w:rsidRDefault="00342A9A" w:rsidP="00342A9A">
      <w:pPr>
        <w:tabs>
          <w:tab w:val="left" w:pos="720"/>
        </w:tabs>
        <w:ind w:left="720" w:hanging="720"/>
        <w:rPr>
          <w:lang w:val="en-CA"/>
        </w:rPr>
      </w:pPr>
      <w:r w:rsidRPr="00D0049F">
        <w:rPr>
          <w:i/>
          <w:color w:val="000000"/>
          <w:lang w:val="en-CA"/>
        </w:rPr>
        <w:tab/>
        <w:t xml:space="preserve">For the purposes of the column entitled “Value of perquisites”, an item is generally a perquisite if it </w:t>
      </w:r>
      <w:proofErr w:type="gramStart"/>
      <w:r w:rsidRPr="00D0049F">
        <w:rPr>
          <w:i/>
          <w:color w:val="000000"/>
          <w:lang w:val="en-CA"/>
        </w:rPr>
        <w:t>is not integrally and directly related to the performance of the director or named executive officer’s duties</w:t>
      </w:r>
      <w:proofErr w:type="gramEnd"/>
      <w:r w:rsidRPr="00D0049F">
        <w:rPr>
          <w:i/>
          <w:color w:val="000000"/>
          <w:lang w:val="en-CA"/>
        </w:rPr>
        <w:t xml:space="preserve">. If something is necessary for a person to do his or her job, it </w:t>
      </w:r>
      <w:proofErr w:type="gramStart"/>
      <w:r w:rsidRPr="00D0049F">
        <w:rPr>
          <w:i/>
          <w:color w:val="000000"/>
          <w:lang w:val="en-CA"/>
        </w:rPr>
        <w:t>is integrally and directly related</w:t>
      </w:r>
      <w:proofErr w:type="gramEnd"/>
      <w:r w:rsidRPr="00D0049F">
        <w:rPr>
          <w:i/>
          <w:color w:val="000000"/>
          <w:lang w:val="en-CA"/>
        </w:rPr>
        <w:t xml:space="preserve"> to the job and is not a perquisite, even if it also provides some amount of personal benefit.</w:t>
      </w:r>
    </w:p>
    <w:p w14:paraId="2D44CD17" w14:textId="77777777" w:rsidR="00342A9A" w:rsidRPr="00D0049F" w:rsidRDefault="00342A9A" w:rsidP="00342A9A">
      <w:pPr>
        <w:ind w:left="720" w:hanging="720"/>
        <w:rPr>
          <w:lang w:val="en-CA"/>
        </w:rPr>
      </w:pPr>
    </w:p>
    <w:p w14:paraId="437CA427" w14:textId="77777777" w:rsidR="00342A9A" w:rsidRPr="00D0049F" w:rsidRDefault="00342A9A" w:rsidP="00342A9A">
      <w:pPr>
        <w:ind w:left="720" w:hanging="720"/>
        <w:rPr>
          <w:lang w:val="en-CA"/>
        </w:rPr>
      </w:pPr>
      <w:r w:rsidRPr="00D0049F">
        <w:rPr>
          <w:lang w:val="en-CA"/>
        </w:rPr>
        <w:t>(</w:t>
      </w:r>
      <w:r>
        <w:rPr>
          <w:lang w:val="en-CA"/>
        </w:rPr>
        <w:t>5</w:t>
      </w:r>
      <w:r w:rsidRPr="00D0049F">
        <w:rPr>
          <w:lang w:val="en-CA"/>
        </w:rPr>
        <w:t xml:space="preserve">) </w:t>
      </w:r>
      <w:r w:rsidRPr="00D0049F">
        <w:rPr>
          <w:lang w:val="en-CA"/>
        </w:rPr>
        <w:tab/>
        <w:t>If non-cash compensation, other than compensation required to be disclosed in section 2.3, was provided or is payable, disclose the fair market value of the compensation at the time it was earned or, if it is not possible to calculate the fair market value, disclose that fact in a note to the table and the reasons why.</w:t>
      </w:r>
    </w:p>
    <w:p w14:paraId="1FB239DF" w14:textId="77777777" w:rsidR="00342A9A" w:rsidRPr="00D0049F" w:rsidRDefault="00342A9A" w:rsidP="00342A9A">
      <w:pPr>
        <w:ind w:left="720" w:hanging="720"/>
        <w:rPr>
          <w:lang w:val="en-CA"/>
        </w:rPr>
      </w:pPr>
    </w:p>
    <w:p w14:paraId="1362E15A" w14:textId="77777777" w:rsidR="00342A9A" w:rsidRPr="00D0049F" w:rsidRDefault="00342A9A" w:rsidP="00342A9A">
      <w:pPr>
        <w:ind w:left="720" w:hanging="720"/>
        <w:rPr>
          <w:color w:val="000000"/>
          <w:lang w:val="en-CA"/>
        </w:rPr>
      </w:pPr>
      <w:r w:rsidRPr="00D0049F">
        <w:rPr>
          <w:color w:val="000000"/>
          <w:lang w:val="en-CA"/>
        </w:rPr>
        <w:t>(</w:t>
      </w:r>
      <w:r>
        <w:rPr>
          <w:color w:val="000000"/>
          <w:lang w:val="en-CA"/>
        </w:rPr>
        <w:t>6</w:t>
      </w:r>
      <w:r w:rsidRPr="00D0049F">
        <w:rPr>
          <w:color w:val="000000"/>
          <w:lang w:val="en-CA"/>
        </w:rPr>
        <w:t>)</w:t>
      </w:r>
      <w:r w:rsidRPr="00D0049F">
        <w:rPr>
          <w:color w:val="000000"/>
          <w:lang w:val="en-CA"/>
        </w:rPr>
        <w:tab/>
        <w:t>In the column entitled “Value of all other compensation”, include</w:t>
      </w:r>
      <w:r>
        <w:rPr>
          <w:color w:val="000000"/>
          <w:lang w:val="en-CA"/>
        </w:rPr>
        <w:t xml:space="preserve"> all of the following:</w:t>
      </w:r>
    </w:p>
    <w:p w14:paraId="536BFC28" w14:textId="77777777" w:rsidR="00342A9A" w:rsidRPr="00D0049F" w:rsidRDefault="00342A9A" w:rsidP="00342A9A">
      <w:pPr>
        <w:ind w:left="720" w:hanging="720"/>
        <w:rPr>
          <w:color w:val="000000"/>
          <w:lang w:val="en-CA"/>
        </w:rPr>
      </w:pPr>
    </w:p>
    <w:p w14:paraId="70B568CA" w14:textId="77777777" w:rsidR="00342A9A" w:rsidRPr="00D0049F" w:rsidRDefault="00342A9A" w:rsidP="00342A9A">
      <w:pPr>
        <w:tabs>
          <w:tab w:val="left" w:pos="720"/>
        </w:tabs>
        <w:ind w:left="1440" w:hanging="720"/>
        <w:rPr>
          <w:lang w:val="en-CA"/>
        </w:rPr>
      </w:pPr>
      <w:r w:rsidRPr="00D0049F">
        <w:rPr>
          <w:lang w:val="en-CA"/>
        </w:rPr>
        <w:t>(a)</w:t>
      </w:r>
      <w:r w:rsidRPr="00D0049F">
        <w:rPr>
          <w:lang w:val="en-CA"/>
        </w:rPr>
        <w:tab/>
      </w:r>
      <w:proofErr w:type="gramStart"/>
      <w:r w:rsidRPr="00D0049F">
        <w:rPr>
          <w:lang w:val="en-CA"/>
        </w:rPr>
        <w:t>any</w:t>
      </w:r>
      <w:proofErr w:type="gramEnd"/>
      <w:r w:rsidRPr="00D0049F">
        <w:rPr>
          <w:lang w:val="en-CA"/>
        </w:rPr>
        <w:t xml:space="preserve"> incremental payments, payables and benefits to a named executive officer or director that were triggered by, or resulted from, a scenario listed in subsection 2.</w:t>
      </w:r>
      <w:r>
        <w:rPr>
          <w:lang w:val="en-CA"/>
        </w:rPr>
        <w:t>5</w:t>
      </w:r>
      <w:r w:rsidRPr="00D0049F">
        <w:rPr>
          <w:lang w:val="en-CA"/>
        </w:rPr>
        <w:t xml:space="preserve">(2) that occurred before the end of the applicable financial year, </w:t>
      </w:r>
    </w:p>
    <w:p w14:paraId="7A81FA8D" w14:textId="77777777" w:rsidR="00342A9A" w:rsidRPr="00D0049F" w:rsidRDefault="00342A9A" w:rsidP="00342A9A">
      <w:pPr>
        <w:tabs>
          <w:tab w:val="left" w:pos="720"/>
        </w:tabs>
        <w:ind w:left="1440" w:hanging="720"/>
        <w:rPr>
          <w:lang w:val="en-CA"/>
        </w:rPr>
      </w:pPr>
    </w:p>
    <w:p w14:paraId="6775E616" w14:textId="77777777" w:rsidR="00342A9A" w:rsidRPr="00D0049F" w:rsidRDefault="00342A9A" w:rsidP="00342A9A">
      <w:pPr>
        <w:tabs>
          <w:tab w:val="left" w:pos="720"/>
        </w:tabs>
        <w:ind w:left="1440" w:hanging="720"/>
        <w:rPr>
          <w:lang w:val="en-CA"/>
        </w:rPr>
      </w:pPr>
      <w:r w:rsidRPr="00D0049F">
        <w:rPr>
          <w:lang w:val="en-CA"/>
        </w:rPr>
        <w:t>(b)</w:t>
      </w:r>
      <w:r w:rsidRPr="00D0049F">
        <w:rPr>
          <w:lang w:val="en-CA"/>
        </w:rPr>
        <w:tab/>
      </w:r>
      <w:proofErr w:type="gramStart"/>
      <w:r w:rsidRPr="00D0049F">
        <w:rPr>
          <w:lang w:val="en-CA"/>
        </w:rPr>
        <w:t>all</w:t>
      </w:r>
      <w:proofErr w:type="gramEnd"/>
      <w:r w:rsidRPr="00D0049F">
        <w:rPr>
          <w:lang w:val="en-CA"/>
        </w:rPr>
        <w:t xml:space="preserve"> compensation relating to defined benefit or defined contribution plans including service costs and other compensatory items such as plan changes and earnings that are different from the estimated earnings for defined benefit plans and above market earnings for defined contribution plans. </w:t>
      </w:r>
    </w:p>
    <w:p w14:paraId="3108C55E" w14:textId="77777777" w:rsidR="00342A9A" w:rsidRPr="00D0049F" w:rsidRDefault="00342A9A" w:rsidP="00342A9A">
      <w:pPr>
        <w:ind w:left="720" w:hanging="720"/>
        <w:rPr>
          <w:lang w:val="en-CA"/>
        </w:rPr>
      </w:pPr>
    </w:p>
    <w:p w14:paraId="388865CA" w14:textId="77777777" w:rsidR="00342A9A" w:rsidRPr="00D0049F" w:rsidRDefault="00342A9A" w:rsidP="00342A9A">
      <w:pPr>
        <w:ind w:left="720"/>
        <w:rPr>
          <w:i/>
          <w:color w:val="000000"/>
          <w:lang w:val="en-CA"/>
        </w:rPr>
      </w:pPr>
      <w:r w:rsidRPr="00D0049F">
        <w:rPr>
          <w:i/>
          <w:color w:val="000000"/>
          <w:lang w:val="en-CA"/>
        </w:rPr>
        <w:t>Commentary</w:t>
      </w:r>
    </w:p>
    <w:p w14:paraId="63B5CA87" w14:textId="77777777" w:rsidR="00342A9A" w:rsidRPr="00D0049F" w:rsidRDefault="00342A9A" w:rsidP="00342A9A">
      <w:pPr>
        <w:ind w:left="720"/>
        <w:rPr>
          <w:i/>
          <w:color w:val="000000"/>
          <w:lang w:val="en-CA"/>
        </w:rPr>
      </w:pPr>
    </w:p>
    <w:p w14:paraId="50277635" w14:textId="77777777" w:rsidR="00342A9A" w:rsidRPr="00D0049F" w:rsidRDefault="00342A9A" w:rsidP="00342A9A">
      <w:pPr>
        <w:tabs>
          <w:tab w:val="left" w:pos="720"/>
        </w:tabs>
        <w:ind w:left="720" w:hanging="720"/>
        <w:rPr>
          <w:i/>
          <w:lang w:val="en-CA"/>
        </w:rPr>
      </w:pPr>
      <w:r w:rsidRPr="00D0049F">
        <w:rPr>
          <w:i/>
          <w:color w:val="000000"/>
          <w:lang w:val="en-CA"/>
        </w:rPr>
        <w:tab/>
        <w:t xml:space="preserve">The disclosure of defined benefit or defined contribution plans relates to all plans that provide for the payment of pension plan benefits. Use the same amounts indicated in </w:t>
      </w:r>
      <w:r w:rsidRPr="00D0049F">
        <w:rPr>
          <w:i/>
          <w:color w:val="000000"/>
          <w:lang w:val="en-CA"/>
        </w:rPr>
        <w:lastRenderedPageBreak/>
        <w:t xml:space="preserve">column (e) of the defined benefit plan table required by section 2.7 for the applicable financial year and the amounts included in column (c) of the defined contribution plan table required by section 2.7 for the applicable financial year. </w:t>
      </w:r>
    </w:p>
    <w:p w14:paraId="14EEAEF1" w14:textId="77777777" w:rsidR="00342A9A" w:rsidRPr="00D0049F" w:rsidRDefault="00342A9A" w:rsidP="00342A9A">
      <w:pPr>
        <w:rPr>
          <w:lang w:val="en-CA"/>
        </w:rPr>
      </w:pPr>
    </w:p>
    <w:p w14:paraId="23BA054E" w14:textId="77777777" w:rsidR="00342A9A" w:rsidRPr="00D0049F" w:rsidRDefault="00342A9A" w:rsidP="00342A9A">
      <w:pPr>
        <w:ind w:left="720" w:hanging="720"/>
        <w:rPr>
          <w:lang w:val="en-CA"/>
        </w:rPr>
      </w:pPr>
      <w:r w:rsidRPr="00D0049F">
        <w:rPr>
          <w:lang w:val="en-CA"/>
        </w:rPr>
        <w:t>(</w:t>
      </w:r>
      <w:r>
        <w:rPr>
          <w:lang w:val="en-CA"/>
        </w:rPr>
        <w:t>7</w:t>
      </w:r>
      <w:r w:rsidRPr="00D0049F">
        <w:rPr>
          <w:lang w:val="en-CA"/>
        </w:rPr>
        <w:t xml:space="preserve">) </w:t>
      </w:r>
      <w:r w:rsidRPr="00D0049F">
        <w:rPr>
          <w:lang w:val="en-CA"/>
        </w:rPr>
        <w:tab/>
        <w:t>Despite subsection (1), it is not necessary to disclose Canada Pension Plan, similar government plans and group life, health, hospitalization, medical reimbursement and relocation plans that do not discriminate in scope, terms or operation that are generally available to all salaried employees.</w:t>
      </w:r>
    </w:p>
    <w:p w14:paraId="326A4C31" w14:textId="77777777" w:rsidR="00342A9A" w:rsidRPr="00D0049F" w:rsidRDefault="00342A9A" w:rsidP="00342A9A">
      <w:pPr>
        <w:ind w:left="720"/>
        <w:rPr>
          <w:color w:val="000000"/>
          <w:lang w:val="en-CA"/>
        </w:rPr>
      </w:pPr>
    </w:p>
    <w:p w14:paraId="32F9B8E3" w14:textId="77777777" w:rsidR="00342A9A" w:rsidRPr="00D0049F" w:rsidRDefault="00342A9A" w:rsidP="00342A9A">
      <w:pPr>
        <w:ind w:left="720" w:hanging="720"/>
        <w:rPr>
          <w:lang w:val="en-CA"/>
        </w:rPr>
      </w:pPr>
      <w:r w:rsidRPr="00D0049F">
        <w:rPr>
          <w:lang w:val="en-CA"/>
        </w:rPr>
        <w:t>(</w:t>
      </w:r>
      <w:r>
        <w:rPr>
          <w:lang w:val="en-CA"/>
        </w:rPr>
        <w:t>8</w:t>
      </w:r>
      <w:r w:rsidRPr="00D0049F">
        <w:rPr>
          <w:lang w:val="en-CA"/>
        </w:rPr>
        <w:t xml:space="preserve">) </w:t>
      </w:r>
      <w:r w:rsidRPr="00D0049F">
        <w:rPr>
          <w:lang w:val="en-CA"/>
        </w:rPr>
        <w:tab/>
        <w:t xml:space="preserve">If a director or named executive officer has served in that capacity for only part of a year, indicate the number of months he or she has served; do not annualize the compensation. </w:t>
      </w:r>
    </w:p>
    <w:p w14:paraId="3136A213" w14:textId="77777777" w:rsidR="00342A9A" w:rsidRPr="00D0049F" w:rsidRDefault="00342A9A" w:rsidP="00342A9A">
      <w:pPr>
        <w:ind w:left="720" w:hanging="720"/>
        <w:rPr>
          <w:lang w:val="en-CA"/>
        </w:rPr>
      </w:pPr>
    </w:p>
    <w:p w14:paraId="17F482EE" w14:textId="77777777" w:rsidR="00342A9A" w:rsidRPr="00D0049F" w:rsidRDefault="00342A9A" w:rsidP="00342A9A">
      <w:pPr>
        <w:ind w:left="720" w:hanging="720"/>
        <w:rPr>
          <w:lang w:val="en-CA"/>
        </w:rPr>
      </w:pPr>
      <w:r w:rsidRPr="00D0049F">
        <w:rPr>
          <w:lang w:val="en-CA"/>
        </w:rPr>
        <w:t>(</w:t>
      </w:r>
      <w:r>
        <w:rPr>
          <w:lang w:val="en-CA"/>
        </w:rPr>
        <w:t>9</w:t>
      </w:r>
      <w:r w:rsidRPr="00D0049F">
        <w:rPr>
          <w:lang w:val="en-CA"/>
        </w:rPr>
        <w:t xml:space="preserve">) </w:t>
      </w:r>
      <w:r w:rsidRPr="00D0049F">
        <w:rPr>
          <w:lang w:val="en-CA"/>
        </w:rPr>
        <w:tab/>
        <w:t>Provide notes to the table to disclose each of the following for the most recently completed financial year only:</w:t>
      </w:r>
    </w:p>
    <w:p w14:paraId="1A4F97A4" w14:textId="77777777" w:rsidR="00342A9A" w:rsidRPr="00D0049F" w:rsidRDefault="00342A9A" w:rsidP="00342A9A">
      <w:pPr>
        <w:tabs>
          <w:tab w:val="left" w:pos="720"/>
        </w:tabs>
        <w:rPr>
          <w:lang w:val="en-CA"/>
        </w:rPr>
      </w:pPr>
    </w:p>
    <w:p w14:paraId="7A792460" w14:textId="77777777" w:rsidR="00342A9A" w:rsidRPr="00D0049F" w:rsidRDefault="00342A9A" w:rsidP="00342A9A">
      <w:pPr>
        <w:tabs>
          <w:tab w:val="left" w:pos="720"/>
        </w:tabs>
        <w:ind w:left="1440" w:hanging="720"/>
        <w:rPr>
          <w:lang w:val="en-CA"/>
        </w:rPr>
      </w:pPr>
      <w:r w:rsidRPr="00D0049F">
        <w:rPr>
          <w:lang w:val="en-CA"/>
        </w:rPr>
        <w:t xml:space="preserve">(a) </w:t>
      </w:r>
      <w:r w:rsidRPr="00D0049F">
        <w:rPr>
          <w:lang w:val="en-CA"/>
        </w:rPr>
        <w:tab/>
        <w:t>compensation paid or payable by any person or company other than the company in respect of services provided to the company or its subsidiaries, including the identity of that other person or company;</w:t>
      </w:r>
    </w:p>
    <w:p w14:paraId="147560C0" w14:textId="77777777" w:rsidR="00342A9A" w:rsidRPr="00D0049F" w:rsidRDefault="00342A9A" w:rsidP="00342A9A">
      <w:pPr>
        <w:tabs>
          <w:tab w:val="left" w:pos="720"/>
        </w:tabs>
        <w:ind w:left="1440" w:hanging="720"/>
        <w:rPr>
          <w:lang w:val="en-CA"/>
        </w:rPr>
      </w:pPr>
    </w:p>
    <w:p w14:paraId="760D728C" w14:textId="77777777" w:rsidR="00342A9A" w:rsidRPr="00D0049F" w:rsidRDefault="00342A9A" w:rsidP="00342A9A">
      <w:pPr>
        <w:tabs>
          <w:tab w:val="left" w:pos="720"/>
        </w:tabs>
        <w:ind w:left="1440" w:hanging="720"/>
        <w:rPr>
          <w:lang w:val="en-CA"/>
        </w:rPr>
      </w:pPr>
      <w:r w:rsidRPr="00D0049F">
        <w:rPr>
          <w:lang w:val="en-CA"/>
        </w:rPr>
        <w:t xml:space="preserve">(b) </w:t>
      </w:r>
      <w:r w:rsidRPr="00D0049F">
        <w:rPr>
          <w:lang w:val="en-CA"/>
        </w:rPr>
        <w:tab/>
        <w:t>compensation paid or payable indirectly to the director or named executive officer and, in such case, the amount of compensation, to whom it is paid or payable and the relationship between the director or named executive officer and such other person or company;</w:t>
      </w:r>
    </w:p>
    <w:p w14:paraId="7CF06C07" w14:textId="77777777" w:rsidR="00342A9A" w:rsidRPr="00D0049F" w:rsidRDefault="00342A9A" w:rsidP="00342A9A">
      <w:pPr>
        <w:tabs>
          <w:tab w:val="left" w:pos="720"/>
        </w:tabs>
        <w:ind w:left="1800"/>
        <w:rPr>
          <w:lang w:val="en-CA"/>
        </w:rPr>
      </w:pPr>
    </w:p>
    <w:p w14:paraId="2E6D3C75" w14:textId="77777777" w:rsidR="00342A9A" w:rsidRPr="00D0049F" w:rsidRDefault="00342A9A" w:rsidP="00342A9A">
      <w:pPr>
        <w:tabs>
          <w:tab w:val="left" w:pos="720"/>
        </w:tabs>
        <w:ind w:left="1440" w:hanging="720"/>
        <w:rPr>
          <w:lang w:val="en-CA"/>
        </w:rPr>
      </w:pPr>
      <w:proofErr w:type="gramStart"/>
      <w:r w:rsidRPr="00D0049F">
        <w:rPr>
          <w:lang w:val="en-CA"/>
        </w:rPr>
        <w:t>(</w:t>
      </w:r>
      <w:r>
        <w:rPr>
          <w:lang w:val="en-CA"/>
        </w:rPr>
        <w:t>c</w:t>
      </w:r>
      <w:r w:rsidRPr="00D0049F">
        <w:rPr>
          <w:lang w:val="en-CA"/>
        </w:rPr>
        <w:t xml:space="preserve">) </w:t>
      </w:r>
      <w:r w:rsidRPr="00D0049F">
        <w:rPr>
          <w:lang w:val="en-CA"/>
        </w:rPr>
        <w:tab/>
        <w:t>for the column entitled “Value of all other compensation”, the nature of each form of other compensation paid or payable that equals or exceeds 25% of the total value of other compensation paid or payable to that director or named executive officer, and how the value of such other compensation was calculated, if it is not paid or payable in cash.</w:t>
      </w:r>
      <w:proofErr w:type="gramEnd"/>
      <w:r w:rsidRPr="00D0049F">
        <w:rPr>
          <w:lang w:val="en-CA"/>
        </w:rPr>
        <w:t xml:space="preserve"> </w:t>
      </w:r>
    </w:p>
    <w:p w14:paraId="2FB52E58" w14:textId="77777777" w:rsidR="00342A9A" w:rsidRPr="00D0049F" w:rsidRDefault="00342A9A" w:rsidP="00342A9A">
      <w:pPr>
        <w:tabs>
          <w:tab w:val="left" w:pos="720"/>
        </w:tabs>
        <w:ind w:left="1440" w:hanging="720"/>
        <w:rPr>
          <w:i/>
          <w:color w:val="000000"/>
          <w:lang w:val="en-CA"/>
        </w:rPr>
      </w:pPr>
      <w:r w:rsidRPr="00D0049F">
        <w:rPr>
          <w:lang w:val="en-CA"/>
        </w:rPr>
        <w:t xml:space="preserve"> </w:t>
      </w:r>
    </w:p>
    <w:p w14:paraId="54BFB7A4" w14:textId="77777777" w:rsidR="00342A9A" w:rsidRPr="00D0049F" w:rsidRDefault="00342A9A" w:rsidP="00342A9A">
      <w:pPr>
        <w:numPr>
          <w:ilvl w:val="1"/>
          <w:numId w:val="13"/>
        </w:numPr>
        <w:autoSpaceDE/>
        <w:autoSpaceDN/>
        <w:adjustRightInd/>
        <w:ind w:left="720" w:hanging="720"/>
        <w:rPr>
          <w:color w:val="000000"/>
          <w:lang w:val="en-CA"/>
        </w:rPr>
      </w:pPr>
      <w:r w:rsidRPr="00D0049F">
        <w:rPr>
          <w:b/>
          <w:color w:val="000000"/>
          <w:lang w:val="en-CA"/>
        </w:rPr>
        <w:t>External management companies</w:t>
      </w:r>
    </w:p>
    <w:p w14:paraId="59F4E7F7" w14:textId="77777777" w:rsidR="00342A9A" w:rsidRPr="00D0049F" w:rsidRDefault="00342A9A" w:rsidP="00342A9A">
      <w:pPr>
        <w:rPr>
          <w:color w:val="000000"/>
          <w:lang w:val="en-CA"/>
        </w:rPr>
      </w:pPr>
    </w:p>
    <w:p w14:paraId="2373E352" w14:textId="77777777" w:rsidR="00342A9A" w:rsidRPr="00D0049F" w:rsidRDefault="00342A9A" w:rsidP="00342A9A">
      <w:pPr>
        <w:numPr>
          <w:ilvl w:val="0"/>
          <w:numId w:val="17"/>
        </w:numPr>
        <w:autoSpaceDE/>
        <w:autoSpaceDN/>
        <w:adjustRightInd/>
        <w:ind w:hanging="720"/>
        <w:rPr>
          <w:lang w:val="en-CA"/>
        </w:rPr>
      </w:pPr>
      <w:r w:rsidRPr="00D0049F">
        <w:rPr>
          <w:lang w:val="en-CA"/>
        </w:rPr>
        <w:t>If one or more individuals acting as named executive officers of the company are not employees of the company, disclose the names of those individuals.</w:t>
      </w:r>
    </w:p>
    <w:p w14:paraId="2FE48C8B" w14:textId="77777777" w:rsidR="00342A9A" w:rsidRPr="00D0049F" w:rsidRDefault="00342A9A" w:rsidP="00342A9A">
      <w:pPr>
        <w:ind w:left="720" w:hanging="720"/>
        <w:rPr>
          <w:lang w:val="en-CA"/>
        </w:rPr>
      </w:pPr>
    </w:p>
    <w:p w14:paraId="6DF07C79" w14:textId="77777777" w:rsidR="00342A9A" w:rsidRPr="00D0049F" w:rsidRDefault="00342A9A" w:rsidP="00342A9A">
      <w:pPr>
        <w:numPr>
          <w:ilvl w:val="0"/>
          <w:numId w:val="17"/>
        </w:numPr>
        <w:autoSpaceDE/>
        <w:autoSpaceDN/>
        <w:adjustRightInd/>
        <w:ind w:hanging="720"/>
        <w:rPr>
          <w:lang w:val="en-CA"/>
        </w:rPr>
      </w:pPr>
      <w:r w:rsidRPr="00D0049F">
        <w:rPr>
          <w:lang w:val="en-CA"/>
        </w:rPr>
        <w:t>If an external management company employs or retains one or more individuals acting as named executive officers or directors of the company and the company has entered into an understanding, arrangement or agreement with the external management company to provide executive management services to the company, directly or indirectly, disclose any compensation that</w:t>
      </w:r>
    </w:p>
    <w:p w14:paraId="3DE40ED7" w14:textId="77777777" w:rsidR="00342A9A" w:rsidRPr="00D0049F" w:rsidRDefault="00342A9A" w:rsidP="00342A9A">
      <w:pPr>
        <w:tabs>
          <w:tab w:val="left" w:pos="3810"/>
          <w:tab w:val="center" w:pos="4860"/>
        </w:tabs>
        <w:rPr>
          <w:rFonts w:eastAsia="Calibri"/>
          <w:lang w:eastAsia="en-US"/>
        </w:rPr>
      </w:pPr>
    </w:p>
    <w:p w14:paraId="711A22B2" w14:textId="77777777" w:rsidR="00342A9A" w:rsidRPr="00D0049F" w:rsidRDefault="00342A9A" w:rsidP="00342A9A">
      <w:pPr>
        <w:tabs>
          <w:tab w:val="left" w:pos="720"/>
        </w:tabs>
        <w:ind w:left="1440" w:hanging="720"/>
        <w:rPr>
          <w:rFonts w:eastAsia="Calibri"/>
          <w:lang w:eastAsia="en-US"/>
        </w:rPr>
      </w:pPr>
      <w:r w:rsidRPr="00D0049F">
        <w:rPr>
          <w:rFonts w:eastAsia="Calibri"/>
          <w:lang w:eastAsia="en-US"/>
        </w:rPr>
        <w:t xml:space="preserve">(a) </w:t>
      </w:r>
      <w:r w:rsidRPr="00D0049F">
        <w:rPr>
          <w:rFonts w:eastAsia="Calibri"/>
          <w:lang w:eastAsia="en-US"/>
        </w:rPr>
        <w:tab/>
      </w:r>
      <w:proofErr w:type="gramStart"/>
      <w:r w:rsidRPr="00D0049F">
        <w:rPr>
          <w:rFonts w:eastAsia="Calibri"/>
          <w:lang w:eastAsia="en-US"/>
        </w:rPr>
        <w:t>the</w:t>
      </w:r>
      <w:proofErr w:type="gramEnd"/>
      <w:r w:rsidRPr="00D0049F">
        <w:rPr>
          <w:rFonts w:eastAsia="Calibri"/>
          <w:lang w:eastAsia="en-US"/>
        </w:rPr>
        <w:t xml:space="preserve"> company paid directly to an individual employed, or retained by the external management company, who is acting as a named executive officer or director of the company;</w:t>
      </w:r>
    </w:p>
    <w:p w14:paraId="12B209A4" w14:textId="77777777" w:rsidR="00342A9A" w:rsidRPr="00D0049F" w:rsidRDefault="00342A9A" w:rsidP="00342A9A">
      <w:pPr>
        <w:tabs>
          <w:tab w:val="left" w:pos="720"/>
        </w:tabs>
        <w:ind w:left="1440" w:hanging="720"/>
        <w:rPr>
          <w:rFonts w:eastAsia="Calibri"/>
          <w:lang w:eastAsia="en-US"/>
        </w:rPr>
      </w:pPr>
    </w:p>
    <w:p w14:paraId="53289F89" w14:textId="77777777" w:rsidR="00342A9A" w:rsidRPr="00D0049F" w:rsidRDefault="00342A9A" w:rsidP="00342A9A">
      <w:pPr>
        <w:tabs>
          <w:tab w:val="left" w:pos="720"/>
        </w:tabs>
        <w:ind w:left="1440" w:hanging="720"/>
        <w:rPr>
          <w:rFonts w:eastAsia="Calibri"/>
          <w:lang w:eastAsia="en-US"/>
        </w:rPr>
      </w:pPr>
      <w:r w:rsidRPr="00D0049F">
        <w:rPr>
          <w:rFonts w:eastAsia="Calibri"/>
          <w:lang w:eastAsia="en-US"/>
        </w:rPr>
        <w:lastRenderedPageBreak/>
        <w:t xml:space="preserve">(b) </w:t>
      </w:r>
      <w:r w:rsidRPr="00D0049F">
        <w:rPr>
          <w:rFonts w:eastAsia="Calibri"/>
          <w:lang w:eastAsia="en-US"/>
        </w:rPr>
        <w:tab/>
      </w:r>
      <w:proofErr w:type="gramStart"/>
      <w:r w:rsidRPr="00D0049F">
        <w:rPr>
          <w:rFonts w:eastAsia="Calibri"/>
          <w:lang w:eastAsia="en-US"/>
        </w:rPr>
        <w:t>the</w:t>
      </w:r>
      <w:proofErr w:type="gramEnd"/>
      <w:r w:rsidRPr="00D0049F">
        <w:rPr>
          <w:rFonts w:eastAsia="Calibri"/>
          <w:lang w:eastAsia="en-US"/>
        </w:rPr>
        <w:t xml:space="preserve"> external management company paid to the individual that is attributable to the services they provided to the company, directly or indirectly.</w:t>
      </w:r>
    </w:p>
    <w:p w14:paraId="587D2522" w14:textId="77777777" w:rsidR="00342A9A" w:rsidRPr="00D0049F" w:rsidRDefault="00342A9A" w:rsidP="00342A9A">
      <w:pPr>
        <w:tabs>
          <w:tab w:val="left" w:pos="720"/>
        </w:tabs>
        <w:rPr>
          <w:rFonts w:eastAsia="Calibri"/>
          <w:lang w:eastAsia="en-US"/>
        </w:rPr>
      </w:pPr>
    </w:p>
    <w:p w14:paraId="54066570" w14:textId="77777777" w:rsidR="00342A9A" w:rsidRPr="00D0049F" w:rsidRDefault="00342A9A" w:rsidP="00342A9A">
      <w:pPr>
        <w:numPr>
          <w:ilvl w:val="0"/>
          <w:numId w:val="17"/>
        </w:numPr>
        <w:autoSpaceDE/>
        <w:autoSpaceDN/>
        <w:adjustRightInd/>
        <w:ind w:hanging="720"/>
        <w:rPr>
          <w:color w:val="000000"/>
          <w:lang w:val="en-CA"/>
        </w:rPr>
      </w:pPr>
      <w:proofErr w:type="gramStart"/>
      <w:r w:rsidRPr="00D0049F">
        <w:rPr>
          <w:color w:val="000000"/>
          <w:lang w:val="en-CA"/>
        </w:rPr>
        <w:t>If an external management company provides the company’s executive management services and also provides executive management services to another company, disclose the entire compensation the external management company paid to the individual acting as a named executive officer or director, or acting in a similar capacity, in connection with services the external management company provided to the company, or the parent or a subsidiary of the company.</w:t>
      </w:r>
      <w:proofErr w:type="gramEnd"/>
      <w:r w:rsidRPr="00D0049F">
        <w:rPr>
          <w:color w:val="000000"/>
          <w:lang w:val="en-CA"/>
        </w:rPr>
        <w:t xml:space="preserve"> If the management company allocates the compensation paid to a named executive officer or director, disclose the basis or methodology used to allocate this compensation. </w:t>
      </w:r>
    </w:p>
    <w:p w14:paraId="146E5C99" w14:textId="77777777" w:rsidR="00342A9A" w:rsidRPr="00D0049F" w:rsidRDefault="00342A9A" w:rsidP="00342A9A">
      <w:pPr>
        <w:tabs>
          <w:tab w:val="left" w:pos="720"/>
        </w:tabs>
        <w:rPr>
          <w:color w:val="000000"/>
          <w:lang w:val="en-CA"/>
        </w:rPr>
      </w:pPr>
    </w:p>
    <w:p w14:paraId="68E30410" w14:textId="77777777" w:rsidR="00342A9A" w:rsidRPr="00D0049F" w:rsidRDefault="00342A9A" w:rsidP="00342A9A">
      <w:pPr>
        <w:autoSpaceDE/>
        <w:autoSpaceDN/>
        <w:adjustRightInd/>
        <w:ind w:left="720"/>
        <w:rPr>
          <w:i/>
          <w:color w:val="000000"/>
          <w:lang w:val="en-CA"/>
        </w:rPr>
      </w:pPr>
      <w:r w:rsidRPr="00D0049F">
        <w:rPr>
          <w:i/>
          <w:color w:val="000000"/>
          <w:lang w:val="en-CA"/>
        </w:rPr>
        <w:t>Commentary</w:t>
      </w:r>
    </w:p>
    <w:p w14:paraId="681FD9A3" w14:textId="77777777" w:rsidR="00342A9A" w:rsidRPr="00D0049F" w:rsidRDefault="00342A9A" w:rsidP="00342A9A">
      <w:pPr>
        <w:autoSpaceDE/>
        <w:autoSpaceDN/>
        <w:adjustRightInd/>
        <w:ind w:left="720"/>
        <w:rPr>
          <w:i/>
          <w:color w:val="000000"/>
          <w:lang w:val="en-CA"/>
        </w:rPr>
      </w:pPr>
    </w:p>
    <w:p w14:paraId="28ED3DC6" w14:textId="77777777" w:rsidR="00342A9A" w:rsidRPr="00D0049F" w:rsidRDefault="00342A9A" w:rsidP="00342A9A">
      <w:pPr>
        <w:autoSpaceDE/>
        <w:autoSpaceDN/>
        <w:adjustRightInd/>
        <w:ind w:left="720"/>
        <w:rPr>
          <w:i/>
          <w:color w:val="000000"/>
          <w:lang w:val="en-CA"/>
        </w:rPr>
      </w:pPr>
      <w:r w:rsidRPr="00D0049F">
        <w:rPr>
          <w:i/>
          <w:color w:val="000000"/>
          <w:lang w:val="en-CA"/>
        </w:rPr>
        <w:t xml:space="preserve">A named executive officer may be employed by an external management company and provide services to the company under an understanding, arrangement or agreement. In this case, references in this form to the chief executive officer or chief financial officer are references to the individuals who performed similar functions to that of the chief executive officer or chief financial officer. They are </w:t>
      </w:r>
      <w:r>
        <w:rPr>
          <w:i/>
          <w:color w:val="000000"/>
          <w:lang w:val="en-CA"/>
        </w:rPr>
        <w:t>typically</w:t>
      </w:r>
      <w:r w:rsidRPr="00D0049F">
        <w:rPr>
          <w:i/>
          <w:color w:val="000000"/>
          <w:lang w:val="en-CA"/>
        </w:rPr>
        <w:t xml:space="preserve"> the same individuals who signed and filed annual and interim certificates to comply with National Instrument 52-109 Certification of Disclosure in Issuers’ Annual and Interim Filings. </w:t>
      </w:r>
    </w:p>
    <w:p w14:paraId="30679C90" w14:textId="77777777" w:rsidR="00342A9A" w:rsidRPr="00D0049F" w:rsidRDefault="00342A9A" w:rsidP="00342A9A">
      <w:pPr>
        <w:rPr>
          <w:color w:val="000000"/>
          <w:lang w:val="en-CA"/>
        </w:rPr>
      </w:pPr>
    </w:p>
    <w:p w14:paraId="11EE0CAB" w14:textId="77777777" w:rsidR="00342A9A" w:rsidRPr="00D0049F" w:rsidRDefault="00342A9A" w:rsidP="00342A9A">
      <w:pPr>
        <w:numPr>
          <w:ilvl w:val="1"/>
          <w:numId w:val="13"/>
        </w:numPr>
        <w:autoSpaceDE/>
        <w:autoSpaceDN/>
        <w:adjustRightInd/>
        <w:ind w:left="720" w:hanging="720"/>
        <w:rPr>
          <w:color w:val="000000"/>
          <w:lang w:val="en-CA"/>
        </w:rPr>
      </w:pPr>
      <w:r w:rsidRPr="00D0049F">
        <w:rPr>
          <w:b/>
          <w:color w:val="000000"/>
          <w:lang w:val="en-CA"/>
        </w:rPr>
        <w:t xml:space="preserve">Stock options and other compensation securities </w:t>
      </w:r>
    </w:p>
    <w:p w14:paraId="7468B31E" w14:textId="77777777" w:rsidR="00342A9A" w:rsidRPr="00D0049F" w:rsidRDefault="00342A9A" w:rsidP="00342A9A">
      <w:pPr>
        <w:rPr>
          <w:color w:val="000000"/>
          <w:lang w:val="en-CA"/>
        </w:rPr>
      </w:pPr>
    </w:p>
    <w:p w14:paraId="6FAC6C2C" w14:textId="77777777" w:rsidR="00342A9A" w:rsidRPr="00D0049F" w:rsidRDefault="00342A9A" w:rsidP="00342A9A">
      <w:pPr>
        <w:numPr>
          <w:ilvl w:val="0"/>
          <w:numId w:val="18"/>
        </w:numPr>
        <w:tabs>
          <w:tab w:val="left" w:pos="720"/>
        </w:tabs>
        <w:autoSpaceDE/>
        <w:autoSpaceDN/>
        <w:adjustRightInd/>
        <w:ind w:left="720" w:hanging="720"/>
        <w:rPr>
          <w:lang w:val="en-CA"/>
        </w:rPr>
      </w:pPr>
      <w:r w:rsidRPr="00D0049F">
        <w:rPr>
          <w:lang w:val="en-CA"/>
        </w:rPr>
        <w:t>Using the following table, disclose all compensation securities granted or issued to each director and named executive officer by the company or one of its subsidiaries in the most recently completed financial year for services provided or to be provided, directly or indirectly, to the company or any of its subsidiaries.</w:t>
      </w:r>
    </w:p>
    <w:p w14:paraId="44BED1F0" w14:textId="77777777" w:rsidR="00342A9A" w:rsidRPr="00D0049F" w:rsidRDefault="00342A9A" w:rsidP="00342A9A">
      <w:pPr>
        <w:tabs>
          <w:tab w:val="left" w:pos="720"/>
        </w:tabs>
        <w:rPr>
          <w:lang w:val="en-C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530"/>
        <w:gridCol w:w="1530"/>
        <w:gridCol w:w="900"/>
        <w:gridCol w:w="1350"/>
        <w:gridCol w:w="1350"/>
        <w:gridCol w:w="1350"/>
        <w:gridCol w:w="990"/>
      </w:tblGrid>
      <w:tr w:rsidR="00342A9A" w:rsidRPr="00D0049F" w14:paraId="61F1ED04" w14:textId="77777777" w:rsidTr="00910FB3">
        <w:tc>
          <w:tcPr>
            <w:tcW w:w="10008" w:type="dxa"/>
            <w:gridSpan w:val="8"/>
            <w:shd w:val="clear" w:color="auto" w:fill="auto"/>
          </w:tcPr>
          <w:p w14:paraId="209B4A3F" w14:textId="77777777" w:rsidR="00B87330" w:rsidRDefault="00B87330" w:rsidP="00B87330">
            <w:pPr>
              <w:tabs>
                <w:tab w:val="left" w:pos="720"/>
              </w:tabs>
              <w:jc w:val="center"/>
              <w:rPr>
                <w:b/>
                <w:bCs/>
                <w:lang w:val="en-CA"/>
              </w:rPr>
            </w:pPr>
          </w:p>
          <w:p w14:paraId="007C108F" w14:textId="77777777" w:rsidR="00342A9A" w:rsidRDefault="00342A9A" w:rsidP="00B87330">
            <w:pPr>
              <w:tabs>
                <w:tab w:val="left" w:pos="720"/>
              </w:tabs>
              <w:jc w:val="center"/>
              <w:rPr>
                <w:b/>
                <w:bCs/>
                <w:lang w:val="en-CA"/>
              </w:rPr>
            </w:pPr>
            <w:r w:rsidRPr="00D0049F">
              <w:rPr>
                <w:b/>
                <w:bCs/>
                <w:lang w:val="en-CA"/>
              </w:rPr>
              <w:t xml:space="preserve">Compensation Securities </w:t>
            </w:r>
          </w:p>
          <w:p w14:paraId="7291E458" w14:textId="7BDB2159" w:rsidR="00B87330" w:rsidRPr="00D0049F" w:rsidRDefault="00B87330" w:rsidP="00B87330">
            <w:pPr>
              <w:tabs>
                <w:tab w:val="left" w:pos="720"/>
              </w:tabs>
              <w:jc w:val="center"/>
              <w:rPr>
                <w:lang w:val="en-CA"/>
              </w:rPr>
            </w:pPr>
          </w:p>
        </w:tc>
      </w:tr>
      <w:tr w:rsidR="00342A9A" w:rsidRPr="00D0049F" w14:paraId="61CD2096" w14:textId="77777777" w:rsidTr="00B87330">
        <w:tc>
          <w:tcPr>
            <w:tcW w:w="1008" w:type="dxa"/>
            <w:shd w:val="clear" w:color="auto" w:fill="auto"/>
          </w:tcPr>
          <w:p w14:paraId="191EA59F"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Name</w:t>
            </w:r>
          </w:p>
          <w:p w14:paraId="47C47F35"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and</w:t>
            </w:r>
          </w:p>
          <w:p w14:paraId="5850E1CE"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position</w:t>
            </w:r>
          </w:p>
          <w:p w14:paraId="31F3759A" w14:textId="77777777" w:rsidR="00342A9A" w:rsidRPr="00D0049F" w:rsidRDefault="00342A9A" w:rsidP="00B87330">
            <w:pPr>
              <w:tabs>
                <w:tab w:val="left" w:pos="720"/>
              </w:tabs>
              <w:jc w:val="center"/>
              <w:rPr>
                <w:sz w:val="22"/>
                <w:szCs w:val="22"/>
                <w:lang w:val="en-CA"/>
              </w:rPr>
            </w:pPr>
          </w:p>
        </w:tc>
        <w:tc>
          <w:tcPr>
            <w:tcW w:w="1530" w:type="dxa"/>
            <w:shd w:val="clear" w:color="auto" w:fill="auto"/>
          </w:tcPr>
          <w:p w14:paraId="63F35FA6"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Type of</w:t>
            </w:r>
          </w:p>
          <w:p w14:paraId="0AA940D2" w14:textId="686EC6FB" w:rsidR="00342A9A" w:rsidRPr="00D0049F" w:rsidRDefault="00342A9A" w:rsidP="00B87330">
            <w:pPr>
              <w:tabs>
                <w:tab w:val="left" w:pos="720"/>
              </w:tabs>
              <w:jc w:val="center"/>
              <w:rPr>
                <w:sz w:val="22"/>
                <w:szCs w:val="22"/>
                <w:lang w:val="en-CA"/>
              </w:rPr>
            </w:pPr>
            <w:r w:rsidRPr="00D0049F">
              <w:rPr>
                <w:b/>
                <w:bCs/>
                <w:sz w:val="22"/>
                <w:szCs w:val="22"/>
                <w:lang w:val="en-CA"/>
              </w:rPr>
              <w:t>compensation security</w:t>
            </w:r>
          </w:p>
        </w:tc>
        <w:tc>
          <w:tcPr>
            <w:tcW w:w="1530" w:type="dxa"/>
            <w:shd w:val="clear" w:color="auto" w:fill="auto"/>
          </w:tcPr>
          <w:p w14:paraId="1A285FC7"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Number of</w:t>
            </w:r>
          </w:p>
          <w:p w14:paraId="19EF2492"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compensation securities,</w:t>
            </w:r>
          </w:p>
          <w:p w14:paraId="065AAF43"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number of</w:t>
            </w:r>
          </w:p>
          <w:p w14:paraId="600255FC"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underlying</w:t>
            </w:r>
          </w:p>
          <w:p w14:paraId="54A98AAC" w14:textId="77777777" w:rsidR="00342A9A" w:rsidRPr="00D0049F" w:rsidRDefault="00342A9A" w:rsidP="00B87330">
            <w:pPr>
              <w:tabs>
                <w:tab w:val="left" w:pos="720"/>
              </w:tabs>
              <w:jc w:val="center"/>
              <w:rPr>
                <w:sz w:val="22"/>
                <w:szCs w:val="22"/>
                <w:lang w:val="en-CA"/>
              </w:rPr>
            </w:pPr>
            <w:r w:rsidRPr="00D0049F">
              <w:rPr>
                <w:b/>
                <w:bCs/>
                <w:sz w:val="22"/>
                <w:szCs w:val="22"/>
                <w:lang w:val="en-CA"/>
              </w:rPr>
              <w:t>securities, and percentage of class</w:t>
            </w:r>
          </w:p>
        </w:tc>
        <w:tc>
          <w:tcPr>
            <w:tcW w:w="900" w:type="dxa"/>
            <w:shd w:val="clear" w:color="auto" w:fill="auto"/>
          </w:tcPr>
          <w:p w14:paraId="0739D86E"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Date</w:t>
            </w:r>
          </w:p>
          <w:p w14:paraId="5130B5AC"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of</w:t>
            </w:r>
          </w:p>
          <w:p w14:paraId="54B66CC9"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issue</w:t>
            </w:r>
          </w:p>
          <w:p w14:paraId="75784B09"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or</w:t>
            </w:r>
          </w:p>
          <w:p w14:paraId="22E38751"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grant</w:t>
            </w:r>
          </w:p>
          <w:p w14:paraId="0DCAE93F" w14:textId="77777777" w:rsidR="00342A9A" w:rsidRPr="00D0049F" w:rsidRDefault="00342A9A" w:rsidP="00B87330">
            <w:pPr>
              <w:tabs>
                <w:tab w:val="left" w:pos="720"/>
              </w:tabs>
              <w:jc w:val="center"/>
              <w:rPr>
                <w:sz w:val="22"/>
                <w:szCs w:val="22"/>
                <w:lang w:val="en-CA"/>
              </w:rPr>
            </w:pPr>
          </w:p>
        </w:tc>
        <w:tc>
          <w:tcPr>
            <w:tcW w:w="1350" w:type="dxa"/>
            <w:shd w:val="clear" w:color="auto" w:fill="auto"/>
          </w:tcPr>
          <w:p w14:paraId="3C62DFEB" w14:textId="7CD4695D" w:rsidR="00342A9A" w:rsidRPr="00D0049F" w:rsidRDefault="00342A9A" w:rsidP="00B87330">
            <w:pPr>
              <w:tabs>
                <w:tab w:val="left" w:pos="720"/>
              </w:tabs>
              <w:jc w:val="center"/>
              <w:rPr>
                <w:b/>
                <w:bCs/>
                <w:sz w:val="22"/>
                <w:szCs w:val="22"/>
                <w:lang w:val="en-CA"/>
              </w:rPr>
            </w:pPr>
            <w:r w:rsidRPr="00D0049F">
              <w:rPr>
                <w:b/>
                <w:bCs/>
                <w:sz w:val="22"/>
                <w:szCs w:val="22"/>
                <w:lang w:val="en-CA"/>
              </w:rPr>
              <w:t>Issue,</w:t>
            </w:r>
          </w:p>
          <w:p w14:paraId="3834FF88"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conversion or exercise</w:t>
            </w:r>
          </w:p>
          <w:p w14:paraId="643BD0FB"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price</w:t>
            </w:r>
          </w:p>
          <w:p w14:paraId="65CD1F72" w14:textId="77777777" w:rsidR="00342A9A" w:rsidRPr="00D0049F" w:rsidRDefault="00342A9A" w:rsidP="00B87330">
            <w:pPr>
              <w:tabs>
                <w:tab w:val="left" w:pos="720"/>
              </w:tabs>
              <w:jc w:val="center"/>
              <w:rPr>
                <w:b/>
                <w:bCs/>
                <w:sz w:val="22"/>
                <w:szCs w:val="22"/>
                <w:lang w:val="en-CA"/>
              </w:rPr>
            </w:pPr>
            <w:r>
              <w:rPr>
                <w:b/>
                <w:bCs/>
                <w:sz w:val="22"/>
                <w:szCs w:val="22"/>
                <w:lang w:val="en-CA"/>
              </w:rPr>
              <w:t>(</w:t>
            </w:r>
            <w:r w:rsidRPr="00D0049F">
              <w:rPr>
                <w:b/>
                <w:bCs/>
                <w:sz w:val="22"/>
                <w:szCs w:val="22"/>
                <w:lang w:val="en-CA"/>
              </w:rPr>
              <w:t>$</w:t>
            </w:r>
            <w:r>
              <w:rPr>
                <w:b/>
                <w:bCs/>
                <w:sz w:val="22"/>
                <w:szCs w:val="22"/>
                <w:lang w:val="en-CA"/>
              </w:rPr>
              <w:t>)</w:t>
            </w:r>
          </w:p>
          <w:p w14:paraId="093C58B2" w14:textId="77777777" w:rsidR="00342A9A" w:rsidRPr="00D0049F" w:rsidRDefault="00342A9A" w:rsidP="00B87330">
            <w:pPr>
              <w:tabs>
                <w:tab w:val="left" w:pos="720"/>
              </w:tabs>
              <w:jc w:val="center"/>
              <w:rPr>
                <w:sz w:val="22"/>
                <w:szCs w:val="22"/>
                <w:lang w:val="en-CA"/>
              </w:rPr>
            </w:pPr>
          </w:p>
        </w:tc>
        <w:tc>
          <w:tcPr>
            <w:tcW w:w="1350" w:type="dxa"/>
            <w:shd w:val="clear" w:color="auto" w:fill="auto"/>
          </w:tcPr>
          <w:p w14:paraId="6B2356F0"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Closing</w:t>
            </w:r>
          </w:p>
          <w:p w14:paraId="45CB30D2"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price of</w:t>
            </w:r>
          </w:p>
          <w:p w14:paraId="1F1CB6E4"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security or</w:t>
            </w:r>
          </w:p>
          <w:p w14:paraId="2BA11110"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underlying</w:t>
            </w:r>
          </w:p>
          <w:p w14:paraId="5D184A2F"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security on</w:t>
            </w:r>
          </w:p>
          <w:p w14:paraId="07E2CFD5"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date of</w:t>
            </w:r>
          </w:p>
          <w:p w14:paraId="234BE14B"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grant</w:t>
            </w:r>
          </w:p>
          <w:p w14:paraId="310EB597" w14:textId="77777777" w:rsidR="00342A9A" w:rsidRPr="00D0049F" w:rsidRDefault="00342A9A" w:rsidP="00B87330">
            <w:pPr>
              <w:tabs>
                <w:tab w:val="left" w:pos="720"/>
              </w:tabs>
              <w:jc w:val="center"/>
              <w:rPr>
                <w:b/>
                <w:bCs/>
                <w:sz w:val="22"/>
                <w:szCs w:val="22"/>
                <w:lang w:val="en-CA"/>
              </w:rPr>
            </w:pPr>
            <w:r>
              <w:rPr>
                <w:b/>
                <w:bCs/>
                <w:sz w:val="22"/>
                <w:szCs w:val="22"/>
                <w:lang w:val="en-CA"/>
              </w:rPr>
              <w:t>(</w:t>
            </w:r>
            <w:r w:rsidRPr="00D0049F">
              <w:rPr>
                <w:b/>
                <w:bCs/>
                <w:sz w:val="22"/>
                <w:szCs w:val="22"/>
                <w:lang w:val="en-CA"/>
              </w:rPr>
              <w:t>$</w:t>
            </w:r>
            <w:r>
              <w:rPr>
                <w:b/>
                <w:bCs/>
                <w:sz w:val="22"/>
                <w:szCs w:val="22"/>
                <w:lang w:val="en-CA"/>
              </w:rPr>
              <w:t>)</w:t>
            </w:r>
          </w:p>
          <w:p w14:paraId="1C59364D" w14:textId="77777777" w:rsidR="00342A9A" w:rsidRPr="00D0049F" w:rsidRDefault="00342A9A" w:rsidP="00B87330">
            <w:pPr>
              <w:tabs>
                <w:tab w:val="left" w:pos="720"/>
              </w:tabs>
              <w:jc w:val="center"/>
              <w:rPr>
                <w:sz w:val="22"/>
                <w:szCs w:val="22"/>
                <w:lang w:val="en-CA"/>
              </w:rPr>
            </w:pPr>
          </w:p>
        </w:tc>
        <w:tc>
          <w:tcPr>
            <w:tcW w:w="1350" w:type="dxa"/>
            <w:shd w:val="clear" w:color="auto" w:fill="auto"/>
          </w:tcPr>
          <w:p w14:paraId="2584F6A6"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Closing</w:t>
            </w:r>
          </w:p>
          <w:p w14:paraId="78F70D80"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price of</w:t>
            </w:r>
          </w:p>
          <w:p w14:paraId="38CDE77A"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security or</w:t>
            </w:r>
          </w:p>
          <w:p w14:paraId="4E361673"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underlying</w:t>
            </w:r>
          </w:p>
          <w:p w14:paraId="0C081F89"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security at</w:t>
            </w:r>
          </w:p>
          <w:p w14:paraId="2EAE7182"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year end</w:t>
            </w:r>
          </w:p>
          <w:p w14:paraId="75455E8B" w14:textId="77777777" w:rsidR="00342A9A" w:rsidRPr="00D0049F" w:rsidRDefault="00342A9A" w:rsidP="00B87330">
            <w:pPr>
              <w:tabs>
                <w:tab w:val="left" w:pos="720"/>
              </w:tabs>
              <w:jc w:val="center"/>
              <w:rPr>
                <w:sz w:val="22"/>
                <w:szCs w:val="22"/>
                <w:lang w:val="en-CA"/>
              </w:rPr>
            </w:pPr>
            <w:r>
              <w:rPr>
                <w:b/>
                <w:bCs/>
                <w:sz w:val="22"/>
                <w:szCs w:val="22"/>
                <w:lang w:val="en-CA"/>
              </w:rPr>
              <w:t>(</w:t>
            </w:r>
            <w:r w:rsidRPr="00D0049F">
              <w:rPr>
                <w:b/>
                <w:bCs/>
                <w:sz w:val="22"/>
                <w:szCs w:val="22"/>
                <w:lang w:val="en-CA"/>
              </w:rPr>
              <w:t>$</w:t>
            </w:r>
            <w:r>
              <w:rPr>
                <w:b/>
                <w:bCs/>
                <w:sz w:val="22"/>
                <w:szCs w:val="22"/>
                <w:lang w:val="en-CA"/>
              </w:rPr>
              <w:t>)</w:t>
            </w:r>
          </w:p>
        </w:tc>
        <w:tc>
          <w:tcPr>
            <w:tcW w:w="990" w:type="dxa"/>
            <w:shd w:val="clear" w:color="auto" w:fill="auto"/>
          </w:tcPr>
          <w:p w14:paraId="0148DDEE"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Expiry</w:t>
            </w:r>
          </w:p>
          <w:p w14:paraId="6376A86F" w14:textId="77777777" w:rsidR="00342A9A" w:rsidRPr="00D0049F" w:rsidRDefault="00342A9A" w:rsidP="00B87330">
            <w:pPr>
              <w:tabs>
                <w:tab w:val="left" w:pos="720"/>
              </w:tabs>
              <w:jc w:val="center"/>
              <w:rPr>
                <w:b/>
                <w:bCs/>
                <w:sz w:val="22"/>
                <w:szCs w:val="22"/>
                <w:lang w:val="en-CA"/>
              </w:rPr>
            </w:pPr>
            <w:r w:rsidRPr="00D0049F">
              <w:rPr>
                <w:b/>
                <w:bCs/>
                <w:sz w:val="22"/>
                <w:szCs w:val="22"/>
                <w:lang w:val="en-CA"/>
              </w:rPr>
              <w:t>date</w:t>
            </w:r>
          </w:p>
          <w:p w14:paraId="5A289446" w14:textId="77777777" w:rsidR="00342A9A" w:rsidRPr="00D0049F" w:rsidRDefault="00342A9A" w:rsidP="00B87330">
            <w:pPr>
              <w:tabs>
                <w:tab w:val="left" w:pos="720"/>
              </w:tabs>
              <w:jc w:val="center"/>
              <w:rPr>
                <w:sz w:val="22"/>
                <w:szCs w:val="22"/>
                <w:lang w:val="en-CA"/>
              </w:rPr>
            </w:pPr>
          </w:p>
        </w:tc>
      </w:tr>
      <w:tr w:rsidR="00342A9A" w:rsidRPr="00D0049F" w14:paraId="26225320" w14:textId="77777777" w:rsidTr="00B87330">
        <w:tc>
          <w:tcPr>
            <w:tcW w:w="1008" w:type="dxa"/>
            <w:shd w:val="clear" w:color="auto" w:fill="auto"/>
          </w:tcPr>
          <w:p w14:paraId="15680E8F" w14:textId="77777777" w:rsidR="00342A9A" w:rsidRPr="00D0049F" w:rsidRDefault="00342A9A" w:rsidP="00910FB3">
            <w:pPr>
              <w:tabs>
                <w:tab w:val="left" w:pos="720"/>
              </w:tabs>
              <w:rPr>
                <w:lang w:val="en-CA"/>
              </w:rPr>
            </w:pPr>
          </w:p>
        </w:tc>
        <w:tc>
          <w:tcPr>
            <w:tcW w:w="1530" w:type="dxa"/>
            <w:shd w:val="clear" w:color="auto" w:fill="auto"/>
          </w:tcPr>
          <w:p w14:paraId="54034549" w14:textId="77777777" w:rsidR="00342A9A" w:rsidRPr="00D0049F" w:rsidRDefault="00342A9A" w:rsidP="00910FB3">
            <w:pPr>
              <w:tabs>
                <w:tab w:val="left" w:pos="720"/>
              </w:tabs>
              <w:rPr>
                <w:lang w:val="en-CA"/>
              </w:rPr>
            </w:pPr>
          </w:p>
        </w:tc>
        <w:tc>
          <w:tcPr>
            <w:tcW w:w="1530" w:type="dxa"/>
            <w:shd w:val="clear" w:color="auto" w:fill="auto"/>
          </w:tcPr>
          <w:p w14:paraId="1C85EA59" w14:textId="77777777" w:rsidR="00342A9A" w:rsidRPr="00D0049F" w:rsidRDefault="00342A9A" w:rsidP="00910FB3">
            <w:pPr>
              <w:tabs>
                <w:tab w:val="left" w:pos="720"/>
              </w:tabs>
              <w:rPr>
                <w:lang w:val="en-CA"/>
              </w:rPr>
            </w:pPr>
          </w:p>
        </w:tc>
        <w:tc>
          <w:tcPr>
            <w:tcW w:w="900" w:type="dxa"/>
            <w:shd w:val="clear" w:color="auto" w:fill="auto"/>
          </w:tcPr>
          <w:p w14:paraId="587C103A" w14:textId="77777777" w:rsidR="00342A9A" w:rsidRPr="00D0049F" w:rsidRDefault="00342A9A" w:rsidP="00910FB3">
            <w:pPr>
              <w:tabs>
                <w:tab w:val="left" w:pos="720"/>
              </w:tabs>
              <w:rPr>
                <w:lang w:val="en-CA"/>
              </w:rPr>
            </w:pPr>
          </w:p>
        </w:tc>
        <w:tc>
          <w:tcPr>
            <w:tcW w:w="1350" w:type="dxa"/>
            <w:shd w:val="clear" w:color="auto" w:fill="auto"/>
          </w:tcPr>
          <w:p w14:paraId="2A876E3E" w14:textId="77777777" w:rsidR="00342A9A" w:rsidRPr="00D0049F" w:rsidRDefault="00342A9A" w:rsidP="00910FB3">
            <w:pPr>
              <w:tabs>
                <w:tab w:val="left" w:pos="720"/>
              </w:tabs>
              <w:rPr>
                <w:lang w:val="en-CA"/>
              </w:rPr>
            </w:pPr>
          </w:p>
        </w:tc>
        <w:tc>
          <w:tcPr>
            <w:tcW w:w="1350" w:type="dxa"/>
            <w:shd w:val="clear" w:color="auto" w:fill="auto"/>
          </w:tcPr>
          <w:p w14:paraId="289D0CF4" w14:textId="77777777" w:rsidR="00342A9A" w:rsidRPr="00D0049F" w:rsidRDefault="00342A9A" w:rsidP="00910FB3">
            <w:pPr>
              <w:tabs>
                <w:tab w:val="left" w:pos="720"/>
              </w:tabs>
              <w:rPr>
                <w:lang w:val="en-CA"/>
              </w:rPr>
            </w:pPr>
          </w:p>
        </w:tc>
        <w:tc>
          <w:tcPr>
            <w:tcW w:w="1350" w:type="dxa"/>
            <w:shd w:val="clear" w:color="auto" w:fill="auto"/>
          </w:tcPr>
          <w:p w14:paraId="2C06AA9C" w14:textId="77777777" w:rsidR="00342A9A" w:rsidRPr="00D0049F" w:rsidRDefault="00342A9A" w:rsidP="00910FB3">
            <w:pPr>
              <w:tabs>
                <w:tab w:val="left" w:pos="720"/>
              </w:tabs>
              <w:rPr>
                <w:lang w:val="en-CA"/>
              </w:rPr>
            </w:pPr>
          </w:p>
        </w:tc>
        <w:tc>
          <w:tcPr>
            <w:tcW w:w="990" w:type="dxa"/>
            <w:shd w:val="clear" w:color="auto" w:fill="auto"/>
          </w:tcPr>
          <w:p w14:paraId="16CBDE78" w14:textId="77777777" w:rsidR="00342A9A" w:rsidRPr="00D0049F" w:rsidRDefault="00342A9A" w:rsidP="00910FB3">
            <w:pPr>
              <w:tabs>
                <w:tab w:val="left" w:pos="720"/>
              </w:tabs>
              <w:rPr>
                <w:lang w:val="en-CA"/>
              </w:rPr>
            </w:pPr>
          </w:p>
        </w:tc>
      </w:tr>
      <w:tr w:rsidR="00342A9A" w:rsidRPr="00D0049F" w14:paraId="709E33FE" w14:textId="77777777" w:rsidTr="00B87330">
        <w:tc>
          <w:tcPr>
            <w:tcW w:w="1008" w:type="dxa"/>
            <w:shd w:val="clear" w:color="auto" w:fill="auto"/>
          </w:tcPr>
          <w:p w14:paraId="0DDBA894" w14:textId="77777777" w:rsidR="00342A9A" w:rsidRPr="00D0049F" w:rsidRDefault="00342A9A" w:rsidP="00910FB3">
            <w:pPr>
              <w:tabs>
                <w:tab w:val="left" w:pos="720"/>
              </w:tabs>
              <w:rPr>
                <w:lang w:val="en-CA"/>
              </w:rPr>
            </w:pPr>
          </w:p>
        </w:tc>
        <w:tc>
          <w:tcPr>
            <w:tcW w:w="1530" w:type="dxa"/>
            <w:shd w:val="clear" w:color="auto" w:fill="auto"/>
          </w:tcPr>
          <w:p w14:paraId="3EDEE0DA" w14:textId="77777777" w:rsidR="00342A9A" w:rsidRPr="00D0049F" w:rsidRDefault="00342A9A" w:rsidP="00910FB3">
            <w:pPr>
              <w:tabs>
                <w:tab w:val="left" w:pos="720"/>
              </w:tabs>
              <w:rPr>
                <w:lang w:val="en-CA"/>
              </w:rPr>
            </w:pPr>
          </w:p>
        </w:tc>
        <w:tc>
          <w:tcPr>
            <w:tcW w:w="1530" w:type="dxa"/>
            <w:shd w:val="clear" w:color="auto" w:fill="auto"/>
          </w:tcPr>
          <w:p w14:paraId="0764CFAF" w14:textId="77777777" w:rsidR="00342A9A" w:rsidRPr="00D0049F" w:rsidRDefault="00342A9A" w:rsidP="00910FB3">
            <w:pPr>
              <w:tabs>
                <w:tab w:val="left" w:pos="720"/>
              </w:tabs>
              <w:rPr>
                <w:lang w:val="en-CA"/>
              </w:rPr>
            </w:pPr>
          </w:p>
        </w:tc>
        <w:tc>
          <w:tcPr>
            <w:tcW w:w="900" w:type="dxa"/>
            <w:shd w:val="clear" w:color="auto" w:fill="auto"/>
          </w:tcPr>
          <w:p w14:paraId="418020CD" w14:textId="77777777" w:rsidR="00342A9A" w:rsidRPr="00D0049F" w:rsidRDefault="00342A9A" w:rsidP="00910FB3">
            <w:pPr>
              <w:tabs>
                <w:tab w:val="left" w:pos="720"/>
              </w:tabs>
              <w:rPr>
                <w:lang w:val="en-CA"/>
              </w:rPr>
            </w:pPr>
          </w:p>
        </w:tc>
        <w:tc>
          <w:tcPr>
            <w:tcW w:w="1350" w:type="dxa"/>
            <w:shd w:val="clear" w:color="auto" w:fill="auto"/>
          </w:tcPr>
          <w:p w14:paraId="6B772319" w14:textId="77777777" w:rsidR="00342A9A" w:rsidRPr="00D0049F" w:rsidRDefault="00342A9A" w:rsidP="00910FB3">
            <w:pPr>
              <w:tabs>
                <w:tab w:val="left" w:pos="720"/>
              </w:tabs>
              <w:rPr>
                <w:lang w:val="en-CA"/>
              </w:rPr>
            </w:pPr>
          </w:p>
        </w:tc>
        <w:tc>
          <w:tcPr>
            <w:tcW w:w="1350" w:type="dxa"/>
            <w:shd w:val="clear" w:color="auto" w:fill="auto"/>
          </w:tcPr>
          <w:p w14:paraId="548A72FD" w14:textId="77777777" w:rsidR="00342A9A" w:rsidRPr="00D0049F" w:rsidRDefault="00342A9A" w:rsidP="00910FB3">
            <w:pPr>
              <w:tabs>
                <w:tab w:val="left" w:pos="720"/>
              </w:tabs>
              <w:rPr>
                <w:lang w:val="en-CA"/>
              </w:rPr>
            </w:pPr>
          </w:p>
        </w:tc>
        <w:tc>
          <w:tcPr>
            <w:tcW w:w="1350" w:type="dxa"/>
            <w:shd w:val="clear" w:color="auto" w:fill="auto"/>
          </w:tcPr>
          <w:p w14:paraId="5E6A25F5" w14:textId="77777777" w:rsidR="00342A9A" w:rsidRPr="00D0049F" w:rsidRDefault="00342A9A" w:rsidP="00910FB3">
            <w:pPr>
              <w:tabs>
                <w:tab w:val="left" w:pos="720"/>
              </w:tabs>
              <w:rPr>
                <w:lang w:val="en-CA"/>
              </w:rPr>
            </w:pPr>
          </w:p>
        </w:tc>
        <w:tc>
          <w:tcPr>
            <w:tcW w:w="990" w:type="dxa"/>
            <w:shd w:val="clear" w:color="auto" w:fill="auto"/>
          </w:tcPr>
          <w:p w14:paraId="293EFDE0" w14:textId="77777777" w:rsidR="00342A9A" w:rsidRPr="00D0049F" w:rsidRDefault="00342A9A" w:rsidP="00910FB3">
            <w:pPr>
              <w:tabs>
                <w:tab w:val="left" w:pos="720"/>
              </w:tabs>
              <w:rPr>
                <w:lang w:val="en-CA"/>
              </w:rPr>
            </w:pPr>
          </w:p>
        </w:tc>
      </w:tr>
      <w:tr w:rsidR="00342A9A" w:rsidRPr="00D0049F" w14:paraId="4743A15B" w14:textId="77777777" w:rsidTr="00B87330">
        <w:tc>
          <w:tcPr>
            <w:tcW w:w="1008" w:type="dxa"/>
            <w:shd w:val="clear" w:color="auto" w:fill="auto"/>
          </w:tcPr>
          <w:p w14:paraId="003D8B44" w14:textId="77777777" w:rsidR="00342A9A" w:rsidRPr="00D0049F" w:rsidRDefault="00342A9A" w:rsidP="00910FB3">
            <w:pPr>
              <w:tabs>
                <w:tab w:val="left" w:pos="720"/>
              </w:tabs>
              <w:rPr>
                <w:lang w:val="en-CA"/>
              </w:rPr>
            </w:pPr>
          </w:p>
        </w:tc>
        <w:tc>
          <w:tcPr>
            <w:tcW w:w="1530" w:type="dxa"/>
            <w:shd w:val="clear" w:color="auto" w:fill="auto"/>
          </w:tcPr>
          <w:p w14:paraId="54146A12" w14:textId="77777777" w:rsidR="00342A9A" w:rsidRPr="00D0049F" w:rsidRDefault="00342A9A" w:rsidP="00910FB3">
            <w:pPr>
              <w:tabs>
                <w:tab w:val="left" w:pos="720"/>
              </w:tabs>
              <w:rPr>
                <w:lang w:val="en-CA"/>
              </w:rPr>
            </w:pPr>
          </w:p>
        </w:tc>
        <w:tc>
          <w:tcPr>
            <w:tcW w:w="1530" w:type="dxa"/>
            <w:shd w:val="clear" w:color="auto" w:fill="auto"/>
          </w:tcPr>
          <w:p w14:paraId="2E36217D" w14:textId="77777777" w:rsidR="00342A9A" w:rsidRPr="00D0049F" w:rsidRDefault="00342A9A" w:rsidP="00910FB3">
            <w:pPr>
              <w:tabs>
                <w:tab w:val="left" w:pos="720"/>
              </w:tabs>
              <w:rPr>
                <w:lang w:val="en-CA"/>
              </w:rPr>
            </w:pPr>
          </w:p>
        </w:tc>
        <w:tc>
          <w:tcPr>
            <w:tcW w:w="900" w:type="dxa"/>
            <w:shd w:val="clear" w:color="auto" w:fill="auto"/>
          </w:tcPr>
          <w:p w14:paraId="6DAF7E51" w14:textId="77777777" w:rsidR="00342A9A" w:rsidRPr="00D0049F" w:rsidRDefault="00342A9A" w:rsidP="00910FB3">
            <w:pPr>
              <w:tabs>
                <w:tab w:val="left" w:pos="720"/>
              </w:tabs>
              <w:rPr>
                <w:lang w:val="en-CA"/>
              </w:rPr>
            </w:pPr>
          </w:p>
        </w:tc>
        <w:tc>
          <w:tcPr>
            <w:tcW w:w="1350" w:type="dxa"/>
            <w:shd w:val="clear" w:color="auto" w:fill="auto"/>
          </w:tcPr>
          <w:p w14:paraId="008DD554" w14:textId="77777777" w:rsidR="00342A9A" w:rsidRPr="00D0049F" w:rsidRDefault="00342A9A" w:rsidP="00910FB3">
            <w:pPr>
              <w:tabs>
                <w:tab w:val="left" w:pos="720"/>
              </w:tabs>
              <w:rPr>
                <w:lang w:val="en-CA"/>
              </w:rPr>
            </w:pPr>
          </w:p>
        </w:tc>
        <w:tc>
          <w:tcPr>
            <w:tcW w:w="1350" w:type="dxa"/>
            <w:shd w:val="clear" w:color="auto" w:fill="auto"/>
          </w:tcPr>
          <w:p w14:paraId="5C3D9A35" w14:textId="77777777" w:rsidR="00342A9A" w:rsidRPr="00D0049F" w:rsidRDefault="00342A9A" w:rsidP="00910FB3">
            <w:pPr>
              <w:tabs>
                <w:tab w:val="left" w:pos="720"/>
              </w:tabs>
              <w:rPr>
                <w:lang w:val="en-CA"/>
              </w:rPr>
            </w:pPr>
          </w:p>
        </w:tc>
        <w:tc>
          <w:tcPr>
            <w:tcW w:w="1350" w:type="dxa"/>
            <w:shd w:val="clear" w:color="auto" w:fill="auto"/>
          </w:tcPr>
          <w:p w14:paraId="4251C0EA" w14:textId="77777777" w:rsidR="00342A9A" w:rsidRPr="00D0049F" w:rsidRDefault="00342A9A" w:rsidP="00910FB3">
            <w:pPr>
              <w:tabs>
                <w:tab w:val="left" w:pos="720"/>
              </w:tabs>
              <w:rPr>
                <w:lang w:val="en-CA"/>
              </w:rPr>
            </w:pPr>
          </w:p>
        </w:tc>
        <w:tc>
          <w:tcPr>
            <w:tcW w:w="990" w:type="dxa"/>
            <w:shd w:val="clear" w:color="auto" w:fill="auto"/>
          </w:tcPr>
          <w:p w14:paraId="5562B842" w14:textId="77777777" w:rsidR="00342A9A" w:rsidRPr="00D0049F" w:rsidRDefault="00342A9A" w:rsidP="00910FB3">
            <w:pPr>
              <w:tabs>
                <w:tab w:val="left" w:pos="720"/>
              </w:tabs>
              <w:rPr>
                <w:lang w:val="en-CA"/>
              </w:rPr>
            </w:pPr>
          </w:p>
        </w:tc>
      </w:tr>
      <w:tr w:rsidR="00342A9A" w:rsidRPr="00D0049F" w14:paraId="714FDEB3" w14:textId="77777777" w:rsidTr="00B87330">
        <w:tc>
          <w:tcPr>
            <w:tcW w:w="1008" w:type="dxa"/>
            <w:shd w:val="clear" w:color="auto" w:fill="auto"/>
          </w:tcPr>
          <w:p w14:paraId="0891F0AF" w14:textId="77777777" w:rsidR="00342A9A" w:rsidRPr="00D0049F" w:rsidRDefault="00342A9A" w:rsidP="00910FB3">
            <w:pPr>
              <w:tabs>
                <w:tab w:val="left" w:pos="720"/>
              </w:tabs>
              <w:rPr>
                <w:lang w:val="en-CA"/>
              </w:rPr>
            </w:pPr>
          </w:p>
        </w:tc>
        <w:tc>
          <w:tcPr>
            <w:tcW w:w="1530" w:type="dxa"/>
            <w:shd w:val="clear" w:color="auto" w:fill="auto"/>
          </w:tcPr>
          <w:p w14:paraId="61CB2E22" w14:textId="77777777" w:rsidR="00342A9A" w:rsidRPr="00D0049F" w:rsidRDefault="00342A9A" w:rsidP="00910FB3">
            <w:pPr>
              <w:tabs>
                <w:tab w:val="left" w:pos="720"/>
              </w:tabs>
              <w:rPr>
                <w:lang w:val="en-CA"/>
              </w:rPr>
            </w:pPr>
          </w:p>
        </w:tc>
        <w:tc>
          <w:tcPr>
            <w:tcW w:w="1530" w:type="dxa"/>
            <w:shd w:val="clear" w:color="auto" w:fill="auto"/>
          </w:tcPr>
          <w:p w14:paraId="4AB5AFE8" w14:textId="77777777" w:rsidR="00342A9A" w:rsidRPr="00D0049F" w:rsidRDefault="00342A9A" w:rsidP="00910FB3">
            <w:pPr>
              <w:tabs>
                <w:tab w:val="left" w:pos="720"/>
              </w:tabs>
              <w:rPr>
                <w:lang w:val="en-CA"/>
              </w:rPr>
            </w:pPr>
          </w:p>
        </w:tc>
        <w:tc>
          <w:tcPr>
            <w:tcW w:w="900" w:type="dxa"/>
            <w:shd w:val="clear" w:color="auto" w:fill="auto"/>
          </w:tcPr>
          <w:p w14:paraId="372A4427" w14:textId="77777777" w:rsidR="00342A9A" w:rsidRPr="00D0049F" w:rsidRDefault="00342A9A" w:rsidP="00910FB3">
            <w:pPr>
              <w:tabs>
                <w:tab w:val="left" w:pos="720"/>
              </w:tabs>
              <w:rPr>
                <w:lang w:val="en-CA"/>
              </w:rPr>
            </w:pPr>
          </w:p>
        </w:tc>
        <w:tc>
          <w:tcPr>
            <w:tcW w:w="1350" w:type="dxa"/>
            <w:shd w:val="clear" w:color="auto" w:fill="auto"/>
          </w:tcPr>
          <w:p w14:paraId="6B856315" w14:textId="77777777" w:rsidR="00342A9A" w:rsidRPr="00D0049F" w:rsidRDefault="00342A9A" w:rsidP="00910FB3">
            <w:pPr>
              <w:tabs>
                <w:tab w:val="left" w:pos="720"/>
              </w:tabs>
              <w:rPr>
                <w:lang w:val="en-CA"/>
              </w:rPr>
            </w:pPr>
          </w:p>
        </w:tc>
        <w:tc>
          <w:tcPr>
            <w:tcW w:w="1350" w:type="dxa"/>
            <w:shd w:val="clear" w:color="auto" w:fill="auto"/>
          </w:tcPr>
          <w:p w14:paraId="77371170" w14:textId="77777777" w:rsidR="00342A9A" w:rsidRPr="00D0049F" w:rsidRDefault="00342A9A" w:rsidP="00910FB3">
            <w:pPr>
              <w:tabs>
                <w:tab w:val="left" w:pos="720"/>
              </w:tabs>
              <w:rPr>
                <w:lang w:val="en-CA"/>
              </w:rPr>
            </w:pPr>
          </w:p>
        </w:tc>
        <w:tc>
          <w:tcPr>
            <w:tcW w:w="1350" w:type="dxa"/>
            <w:shd w:val="clear" w:color="auto" w:fill="auto"/>
          </w:tcPr>
          <w:p w14:paraId="16A4FCC9" w14:textId="77777777" w:rsidR="00342A9A" w:rsidRPr="00D0049F" w:rsidRDefault="00342A9A" w:rsidP="00910FB3">
            <w:pPr>
              <w:tabs>
                <w:tab w:val="left" w:pos="720"/>
              </w:tabs>
              <w:rPr>
                <w:lang w:val="en-CA"/>
              </w:rPr>
            </w:pPr>
          </w:p>
        </w:tc>
        <w:tc>
          <w:tcPr>
            <w:tcW w:w="990" w:type="dxa"/>
            <w:shd w:val="clear" w:color="auto" w:fill="auto"/>
          </w:tcPr>
          <w:p w14:paraId="528271AD" w14:textId="77777777" w:rsidR="00342A9A" w:rsidRPr="00D0049F" w:rsidRDefault="00342A9A" w:rsidP="00910FB3">
            <w:pPr>
              <w:tabs>
                <w:tab w:val="left" w:pos="720"/>
              </w:tabs>
              <w:rPr>
                <w:lang w:val="en-CA"/>
              </w:rPr>
            </w:pPr>
          </w:p>
        </w:tc>
      </w:tr>
      <w:tr w:rsidR="00342A9A" w:rsidRPr="00D0049F" w14:paraId="569F486C" w14:textId="77777777" w:rsidTr="00B87330">
        <w:tc>
          <w:tcPr>
            <w:tcW w:w="1008" w:type="dxa"/>
            <w:shd w:val="clear" w:color="auto" w:fill="auto"/>
          </w:tcPr>
          <w:p w14:paraId="201F659A" w14:textId="77777777" w:rsidR="00342A9A" w:rsidRPr="00D0049F" w:rsidRDefault="00342A9A" w:rsidP="00910FB3">
            <w:pPr>
              <w:tabs>
                <w:tab w:val="left" w:pos="720"/>
              </w:tabs>
              <w:rPr>
                <w:lang w:val="en-CA"/>
              </w:rPr>
            </w:pPr>
          </w:p>
        </w:tc>
        <w:tc>
          <w:tcPr>
            <w:tcW w:w="1530" w:type="dxa"/>
            <w:shd w:val="clear" w:color="auto" w:fill="auto"/>
          </w:tcPr>
          <w:p w14:paraId="6F898010" w14:textId="77777777" w:rsidR="00342A9A" w:rsidRPr="00D0049F" w:rsidRDefault="00342A9A" w:rsidP="00910FB3">
            <w:pPr>
              <w:tabs>
                <w:tab w:val="left" w:pos="720"/>
              </w:tabs>
              <w:rPr>
                <w:lang w:val="en-CA"/>
              </w:rPr>
            </w:pPr>
          </w:p>
        </w:tc>
        <w:tc>
          <w:tcPr>
            <w:tcW w:w="1530" w:type="dxa"/>
            <w:shd w:val="clear" w:color="auto" w:fill="auto"/>
          </w:tcPr>
          <w:p w14:paraId="0902CBB8" w14:textId="77777777" w:rsidR="00342A9A" w:rsidRPr="00D0049F" w:rsidRDefault="00342A9A" w:rsidP="00910FB3">
            <w:pPr>
              <w:tabs>
                <w:tab w:val="left" w:pos="720"/>
              </w:tabs>
              <w:rPr>
                <w:lang w:val="en-CA"/>
              </w:rPr>
            </w:pPr>
          </w:p>
        </w:tc>
        <w:tc>
          <w:tcPr>
            <w:tcW w:w="900" w:type="dxa"/>
            <w:shd w:val="clear" w:color="auto" w:fill="auto"/>
          </w:tcPr>
          <w:p w14:paraId="4B4E0685" w14:textId="77777777" w:rsidR="00342A9A" w:rsidRPr="00D0049F" w:rsidRDefault="00342A9A" w:rsidP="00910FB3">
            <w:pPr>
              <w:tabs>
                <w:tab w:val="left" w:pos="720"/>
              </w:tabs>
              <w:rPr>
                <w:lang w:val="en-CA"/>
              </w:rPr>
            </w:pPr>
          </w:p>
        </w:tc>
        <w:tc>
          <w:tcPr>
            <w:tcW w:w="1350" w:type="dxa"/>
            <w:shd w:val="clear" w:color="auto" w:fill="auto"/>
          </w:tcPr>
          <w:p w14:paraId="0B5CEA65" w14:textId="77777777" w:rsidR="00342A9A" w:rsidRPr="00D0049F" w:rsidRDefault="00342A9A" w:rsidP="00910FB3">
            <w:pPr>
              <w:tabs>
                <w:tab w:val="left" w:pos="720"/>
              </w:tabs>
              <w:rPr>
                <w:lang w:val="en-CA"/>
              </w:rPr>
            </w:pPr>
          </w:p>
        </w:tc>
        <w:tc>
          <w:tcPr>
            <w:tcW w:w="1350" w:type="dxa"/>
            <w:shd w:val="clear" w:color="auto" w:fill="auto"/>
          </w:tcPr>
          <w:p w14:paraId="0698E283" w14:textId="77777777" w:rsidR="00342A9A" w:rsidRPr="00D0049F" w:rsidRDefault="00342A9A" w:rsidP="00910FB3">
            <w:pPr>
              <w:tabs>
                <w:tab w:val="left" w:pos="720"/>
              </w:tabs>
              <w:rPr>
                <w:lang w:val="en-CA"/>
              </w:rPr>
            </w:pPr>
          </w:p>
        </w:tc>
        <w:tc>
          <w:tcPr>
            <w:tcW w:w="1350" w:type="dxa"/>
            <w:shd w:val="clear" w:color="auto" w:fill="auto"/>
          </w:tcPr>
          <w:p w14:paraId="32366972" w14:textId="77777777" w:rsidR="00342A9A" w:rsidRPr="00D0049F" w:rsidRDefault="00342A9A" w:rsidP="00910FB3">
            <w:pPr>
              <w:tabs>
                <w:tab w:val="left" w:pos="720"/>
              </w:tabs>
              <w:rPr>
                <w:lang w:val="en-CA"/>
              </w:rPr>
            </w:pPr>
          </w:p>
        </w:tc>
        <w:tc>
          <w:tcPr>
            <w:tcW w:w="990" w:type="dxa"/>
            <w:shd w:val="clear" w:color="auto" w:fill="auto"/>
          </w:tcPr>
          <w:p w14:paraId="6C781A8B" w14:textId="77777777" w:rsidR="00342A9A" w:rsidRPr="00D0049F" w:rsidRDefault="00342A9A" w:rsidP="00910FB3">
            <w:pPr>
              <w:tabs>
                <w:tab w:val="left" w:pos="720"/>
              </w:tabs>
              <w:rPr>
                <w:lang w:val="en-CA"/>
              </w:rPr>
            </w:pPr>
          </w:p>
        </w:tc>
      </w:tr>
    </w:tbl>
    <w:p w14:paraId="37AA2FBA" w14:textId="77777777" w:rsidR="00342A9A" w:rsidRPr="00D0049F" w:rsidRDefault="00342A9A" w:rsidP="00342A9A">
      <w:pPr>
        <w:tabs>
          <w:tab w:val="left" w:pos="720"/>
        </w:tabs>
        <w:rPr>
          <w:b/>
          <w:bCs/>
          <w:lang w:val="en-CA"/>
        </w:rPr>
      </w:pPr>
    </w:p>
    <w:p w14:paraId="16F5B9E8" w14:textId="77777777" w:rsidR="00342A9A" w:rsidRPr="00D0049F" w:rsidRDefault="00342A9A" w:rsidP="00342A9A">
      <w:pPr>
        <w:tabs>
          <w:tab w:val="left" w:pos="720"/>
        </w:tabs>
        <w:ind w:left="720" w:hanging="720"/>
        <w:rPr>
          <w:lang w:val="en-CA"/>
        </w:rPr>
      </w:pPr>
      <w:r w:rsidRPr="00D0049F">
        <w:rPr>
          <w:lang w:val="en-CA"/>
        </w:rPr>
        <w:lastRenderedPageBreak/>
        <w:t xml:space="preserve">(2) </w:t>
      </w:r>
      <w:r w:rsidRPr="00D0049F">
        <w:rPr>
          <w:lang w:val="en-CA"/>
        </w:rPr>
        <w:tab/>
        <w:t>Position the tables prescribed in subsections (1) and (4) directly after the table prescribed in section 2.1.</w:t>
      </w:r>
    </w:p>
    <w:p w14:paraId="6BE9A9C2" w14:textId="77777777" w:rsidR="00342A9A" w:rsidRPr="00D0049F" w:rsidRDefault="00342A9A" w:rsidP="00342A9A">
      <w:pPr>
        <w:tabs>
          <w:tab w:val="left" w:pos="720"/>
        </w:tabs>
        <w:ind w:left="720" w:hanging="720"/>
        <w:rPr>
          <w:lang w:val="en-CA"/>
        </w:rPr>
      </w:pPr>
    </w:p>
    <w:p w14:paraId="7E226551" w14:textId="77777777" w:rsidR="00342A9A" w:rsidRPr="00D0049F" w:rsidRDefault="00342A9A" w:rsidP="00342A9A">
      <w:pPr>
        <w:tabs>
          <w:tab w:val="left" w:pos="720"/>
        </w:tabs>
        <w:ind w:left="720" w:hanging="720"/>
        <w:rPr>
          <w:lang w:val="en-CA"/>
        </w:rPr>
      </w:pPr>
      <w:r w:rsidRPr="00D0049F">
        <w:rPr>
          <w:lang w:val="en-CA"/>
        </w:rPr>
        <w:t xml:space="preserve">(3) </w:t>
      </w:r>
      <w:r w:rsidRPr="00D0049F">
        <w:rPr>
          <w:lang w:val="en-CA"/>
        </w:rPr>
        <w:tab/>
        <w:t>Provide notes to the table to disclose</w:t>
      </w:r>
      <w:r>
        <w:rPr>
          <w:lang w:val="en-CA"/>
        </w:rPr>
        <w:t xml:space="preserve"> each of the following</w:t>
      </w:r>
      <w:r w:rsidRPr="00D0049F">
        <w:rPr>
          <w:lang w:val="en-CA"/>
        </w:rPr>
        <w:t>:</w:t>
      </w:r>
    </w:p>
    <w:p w14:paraId="0895DF92" w14:textId="77777777" w:rsidR="00342A9A" w:rsidRPr="00D0049F" w:rsidRDefault="00342A9A" w:rsidP="00342A9A">
      <w:pPr>
        <w:tabs>
          <w:tab w:val="left" w:pos="720"/>
        </w:tabs>
        <w:ind w:left="1080"/>
        <w:rPr>
          <w:lang w:val="en-CA"/>
        </w:rPr>
      </w:pPr>
    </w:p>
    <w:p w14:paraId="78AEA35A" w14:textId="77777777" w:rsidR="00342A9A" w:rsidRPr="00D0049F" w:rsidRDefault="00342A9A" w:rsidP="00342A9A">
      <w:pPr>
        <w:tabs>
          <w:tab w:val="left" w:pos="720"/>
        </w:tabs>
        <w:ind w:left="1440" w:hanging="720"/>
        <w:rPr>
          <w:lang w:val="en-CA"/>
        </w:rPr>
      </w:pPr>
      <w:r w:rsidRPr="00D0049F">
        <w:rPr>
          <w:lang w:val="en-CA"/>
        </w:rPr>
        <w:t>(a)</w:t>
      </w:r>
      <w:r w:rsidRPr="00D0049F">
        <w:rPr>
          <w:lang w:val="en-CA"/>
        </w:rPr>
        <w:tab/>
        <w:t xml:space="preserve">the total amount of compensation securities, and underlying securities, held by each named executive officer or director on the last day of the most recently completed financial year end; </w:t>
      </w:r>
    </w:p>
    <w:p w14:paraId="5EBDA031" w14:textId="77777777" w:rsidR="00342A9A" w:rsidRPr="00D0049F" w:rsidRDefault="00342A9A" w:rsidP="00342A9A">
      <w:pPr>
        <w:tabs>
          <w:tab w:val="left" w:pos="720"/>
        </w:tabs>
        <w:ind w:left="1440" w:hanging="720"/>
        <w:rPr>
          <w:lang w:val="en-CA"/>
        </w:rPr>
      </w:pPr>
    </w:p>
    <w:p w14:paraId="2BB7523E" w14:textId="77777777" w:rsidR="00342A9A" w:rsidRPr="00D0049F" w:rsidRDefault="00342A9A" w:rsidP="00342A9A">
      <w:pPr>
        <w:tabs>
          <w:tab w:val="left" w:pos="720"/>
        </w:tabs>
        <w:ind w:left="1440" w:hanging="720"/>
        <w:rPr>
          <w:lang w:val="en-CA"/>
        </w:rPr>
      </w:pPr>
      <w:r w:rsidRPr="00D0049F">
        <w:rPr>
          <w:lang w:val="en-CA"/>
        </w:rPr>
        <w:t>(b)</w:t>
      </w:r>
      <w:r w:rsidRPr="00D0049F">
        <w:rPr>
          <w:lang w:val="en-CA"/>
        </w:rPr>
        <w:tab/>
        <w:t>any compensation security that has been re-priced, cancelled and replaced, had its term extended</w:t>
      </w:r>
      <w:r>
        <w:rPr>
          <w:lang w:val="en-CA"/>
        </w:rPr>
        <w:t>,</w:t>
      </w:r>
      <w:r w:rsidRPr="00D0049F">
        <w:rPr>
          <w:lang w:val="en-CA"/>
        </w:rPr>
        <w:t xml:space="preserve"> or otherwise been materially modified</w:t>
      </w:r>
      <w:r>
        <w:rPr>
          <w:lang w:val="en-CA"/>
        </w:rPr>
        <w:t>,</w:t>
      </w:r>
      <w:r w:rsidRPr="00D0049F">
        <w:rPr>
          <w:lang w:val="en-CA"/>
        </w:rPr>
        <w:t xml:space="preserve"> in the most recently completed financial year, including the original and modified terms, the effective date, the reason for the modification, and the name of the holder;</w:t>
      </w:r>
    </w:p>
    <w:p w14:paraId="32DAD137" w14:textId="77777777" w:rsidR="00342A9A" w:rsidRPr="00D0049F" w:rsidRDefault="00342A9A" w:rsidP="00342A9A">
      <w:pPr>
        <w:tabs>
          <w:tab w:val="left" w:pos="720"/>
        </w:tabs>
        <w:ind w:left="1440" w:hanging="720"/>
        <w:rPr>
          <w:lang w:val="en-CA"/>
        </w:rPr>
      </w:pPr>
    </w:p>
    <w:p w14:paraId="0F9909C5" w14:textId="77777777" w:rsidR="00342A9A" w:rsidRPr="00D0049F" w:rsidRDefault="00342A9A" w:rsidP="00342A9A">
      <w:pPr>
        <w:tabs>
          <w:tab w:val="left" w:pos="720"/>
        </w:tabs>
        <w:ind w:left="1440" w:hanging="720"/>
        <w:rPr>
          <w:lang w:val="en-CA"/>
        </w:rPr>
      </w:pPr>
      <w:r w:rsidRPr="00D0049F">
        <w:rPr>
          <w:lang w:val="en-CA"/>
        </w:rPr>
        <w:t xml:space="preserve">(c) </w:t>
      </w:r>
      <w:r w:rsidRPr="00D0049F">
        <w:rPr>
          <w:lang w:val="en-CA"/>
        </w:rPr>
        <w:tab/>
      </w:r>
      <w:proofErr w:type="gramStart"/>
      <w:r w:rsidRPr="00D0049F">
        <w:rPr>
          <w:lang w:val="en-CA"/>
        </w:rPr>
        <w:t>any</w:t>
      </w:r>
      <w:proofErr w:type="gramEnd"/>
      <w:r w:rsidRPr="00D0049F">
        <w:rPr>
          <w:lang w:val="en-CA"/>
        </w:rPr>
        <w:t xml:space="preserve"> vesting provisions of the compensation securities;</w:t>
      </w:r>
    </w:p>
    <w:p w14:paraId="7D18756C" w14:textId="77777777" w:rsidR="00342A9A" w:rsidRPr="00D0049F" w:rsidRDefault="00342A9A" w:rsidP="00342A9A">
      <w:pPr>
        <w:tabs>
          <w:tab w:val="left" w:pos="720"/>
        </w:tabs>
        <w:ind w:left="1440" w:hanging="720"/>
        <w:rPr>
          <w:lang w:val="en-CA"/>
        </w:rPr>
      </w:pPr>
    </w:p>
    <w:p w14:paraId="2E5DAC8B" w14:textId="77777777" w:rsidR="00342A9A" w:rsidRPr="00D0049F" w:rsidRDefault="00342A9A" w:rsidP="00342A9A">
      <w:pPr>
        <w:tabs>
          <w:tab w:val="left" w:pos="720"/>
        </w:tabs>
        <w:ind w:left="1440" w:hanging="720"/>
        <w:rPr>
          <w:lang w:val="en-CA"/>
        </w:rPr>
      </w:pPr>
      <w:r w:rsidRPr="00D0049F">
        <w:rPr>
          <w:lang w:val="en-CA"/>
        </w:rPr>
        <w:t xml:space="preserve">(d) </w:t>
      </w:r>
      <w:r w:rsidRPr="00D0049F">
        <w:rPr>
          <w:lang w:val="en-CA"/>
        </w:rPr>
        <w:tab/>
      </w:r>
      <w:proofErr w:type="gramStart"/>
      <w:r w:rsidRPr="00D0049F">
        <w:rPr>
          <w:lang w:val="en-CA"/>
        </w:rPr>
        <w:t>any</w:t>
      </w:r>
      <w:proofErr w:type="gramEnd"/>
      <w:r w:rsidRPr="00D0049F">
        <w:rPr>
          <w:lang w:val="en-CA"/>
        </w:rPr>
        <w:t xml:space="preserve"> restrictions or conditions for converting, exercising or exchanging the compensation securities.</w:t>
      </w:r>
    </w:p>
    <w:p w14:paraId="5AB11128" w14:textId="77777777" w:rsidR="00342A9A" w:rsidRPr="00D0049F" w:rsidRDefault="00342A9A" w:rsidP="00342A9A">
      <w:pPr>
        <w:tabs>
          <w:tab w:val="left" w:pos="720"/>
        </w:tabs>
        <w:ind w:left="720" w:hanging="720"/>
        <w:rPr>
          <w:lang w:val="en-CA"/>
        </w:rPr>
      </w:pPr>
    </w:p>
    <w:p w14:paraId="55EC225E" w14:textId="77777777" w:rsidR="00342A9A" w:rsidRPr="00D0049F" w:rsidRDefault="00342A9A" w:rsidP="00342A9A">
      <w:pPr>
        <w:tabs>
          <w:tab w:val="left" w:pos="720"/>
        </w:tabs>
        <w:ind w:left="720" w:hanging="720"/>
        <w:rPr>
          <w:lang w:val="en-CA"/>
        </w:rPr>
      </w:pPr>
      <w:r w:rsidRPr="00D0049F">
        <w:rPr>
          <w:lang w:val="en-CA"/>
        </w:rPr>
        <w:t xml:space="preserve">(4) </w:t>
      </w:r>
      <w:r w:rsidRPr="00D0049F">
        <w:rPr>
          <w:lang w:val="en-CA"/>
        </w:rPr>
        <w:tab/>
        <w:t>Using the following table, disclose each exercise by a director or named executive officer of compensation securities during the most recently completed financial year.</w:t>
      </w:r>
    </w:p>
    <w:p w14:paraId="5EEF4D22" w14:textId="77777777" w:rsidR="00342A9A" w:rsidRPr="00D0049F" w:rsidRDefault="00342A9A" w:rsidP="00342A9A">
      <w:pPr>
        <w:tabs>
          <w:tab w:val="left" w:pos="720"/>
        </w:tabs>
        <w:rPr>
          <w:b/>
          <w:bCs/>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630"/>
        <w:gridCol w:w="1337"/>
        <w:gridCol w:w="1101"/>
        <w:gridCol w:w="1056"/>
        <w:gridCol w:w="1057"/>
        <w:gridCol w:w="1282"/>
        <w:gridCol w:w="1056"/>
      </w:tblGrid>
      <w:tr w:rsidR="00342A9A" w:rsidRPr="00D0049F" w14:paraId="74F7D6BE" w14:textId="77777777" w:rsidTr="00910FB3">
        <w:tc>
          <w:tcPr>
            <w:tcW w:w="9576" w:type="dxa"/>
            <w:gridSpan w:val="8"/>
            <w:shd w:val="clear" w:color="auto" w:fill="auto"/>
          </w:tcPr>
          <w:p w14:paraId="1D6EFB27" w14:textId="77777777" w:rsidR="00342A9A" w:rsidRPr="00D0049F" w:rsidRDefault="00342A9A" w:rsidP="00910FB3">
            <w:pPr>
              <w:tabs>
                <w:tab w:val="left" w:pos="720"/>
              </w:tabs>
              <w:jc w:val="center"/>
              <w:rPr>
                <w:b/>
                <w:bCs/>
                <w:lang w:val="en-CA"/>
              </w:rPr>
            </w:pPr>
          </w:p>
          <w:p w14:paraId="45A5CCED" w14:textId="77777777" w:rsidR="00342A9A" w:rsidRPr="00D0049F" w:rsidRDefault="00342A9A" w:rsidP="00910FB3">
            <w:pPr>
              <w:tabs>
                <w:tab w:val="left" w:pos="720"/>
              </w:tabs>
              <w:jc w:val="center"/>
              <w:rPr>
                <w:b/>
                <w:bCs/>
                <w:lang w:val="en-CA"/>
              </w:rPr>
            </w:pPr>
            <w:r w:rsidRPr="00D0049F">
              <w:rPr>
                <w:b/>
                <w:bCs/>
                <w:lang w:val="en-CA"/>
              </w:rPr>
              <w:t xml:space="preserve">Exercise of </w:t>
            </w:r>
            <w:r>
              <w:rPr>
                <w:b/>
                <w:bCs/>
                <w:lang w:val="en-CA"/>
              </w:rPr>
              <w:t xml:space="preserve">Compensation </w:t>
            </w:r>
            <w:r w:rsidRPr="00D0049F">
              <w:rPr>
                <w:b/>
                <w:bCs/>
                <w:lang w:val="en-CA"/>
              </w:rPr>
              <w:t>Securities by Directors and NEOs</w:t>
            </w:r>
          </w:p>
          <w:p w14:paraId="04B37E10" w14:textId="77777777" w:rsidR="00342A9A" w:rsidRPr="00D0049F" w:rsidRDefault="00342A9A" w:rsidP="00910FB3">
            <w:pPr>
              <w:tabs>
                <w:tab w:val="left" w:pos="720"/>
              </w:tabs>
              <w:jc w:val="center"/>
              <w:rPr>
                <w:b/>
                <w:bCs/>
                <w:lang w:val="en-CA"/>
              </w:rPr>
            </w:pPr>
          </w:p>
        </w:tc>
      </w:tr>
      <w:tr w:rsidR="00342A9A" w:rsidRPr="00D0049F" w14:paraId="1CBD0973" w14:textId="77777777" w:rsidTr="00910FB3">
        <w:tc>
          <w:tcPr>
            <w:tcW w:w="1197" w:type="dxa"/>
            <w:shd w:val="clear" w:color="auto" w:fill="auto"/>
          </w:tcPr>
          <w:p w14:paraId="62F63A4C" w14:textId="77777777" w:rsidR="00342A9A" w:rsidRPr="00D0049F" w:rsidRDefault="00342A9A" w:rsidP="00B87330">
            <w:pPr>
              <w:tabs>
                <w:tab w:val="left" w:pos="720"/>
              </w:tabs>
              <w:jc w:val="center"/>
              <w:rPr>
                <w:b/>
                <w:bCs/>
                <w:lang w:val="en-CA"/>
              </w:rPr>
            </w:pPr>
            <w:r w:rsidRPr="00D0049F">
              <w:rPr>
                <w:b/>
                <w:bCs/>
                <w:lang w:val="en-CA"/>
              </w:rPr>
              <w:t>Name and</w:t>
            </w:r>
          </w:p>
          <w:p w14:paraId="1B275871" w14:textId="77777777" w:rsidR="00342A9A" w:rsidRPr="00D0049F" w:rsidRDefault="00342A9A" w:rsidP="00B87330">
            <w:pPr>
              <w:tabs>
                <w:tab w:val="left" w:pos="720"/>
              </w:tabs>
              <w:jc w:val="center"/>
              <w:rPr>
                <w:b/>
                <w:bCs/>
                <w:lang w:val="en-CA"/>
              </w:rPr>
            </w:pPr>
            <w:r w:rsidRPr="00D0049F">
              <w:rPr>
                <w:b/>
                <w:bCs/>
                <w:lang w:val="en-CA"/>
              </w:rPr>
              <w:t>position</w:t>
            </w:r>
          </w:p>
          <w:p w14:paraId="4F78B0EE" w14:textId="77777777" w:rsidR="00342A9A" w:rsidRPr="00D0049F" w:rsidRDefault="00342A9A" w:rsidP="00B87330">
            <w:pPr>
              <w:tabs>
                <w:tab w:val="left" w:pos="720"/>
              </w:tabs>
              <w:jc w:val="center"/>
              <w:rPr>
                <w:b/>
                <w:bCs/>
                <w:lang w:val="en-CA"/>
              </w:rPr>
            </w:pPr>
          </w:p>
        </w:tc>
        <w:tc>
          <w:tcPr>
            <w:tcW w:w="1197" w:type="dxa"/>
            <w:shd w:val="clear" w:color="auto" w:fill="auto"/>
          </w:tcPr>
          <w:p w14:paraId="6428780B" w14:textId="77777777" w:rsidR="00342A9A" w:rsidRPr="00D0049F" w:rsidRDefault="00342A9A" w:rsidP="00B87330">
            <w:pPr>
              <w:tabs>
                <w:tab w:val="left" w:pos="720"/>
              </w:tabs>
              <w:jc w:val="center"/>
              <w:rPr>
                <w:b/>
                <w:bCs/>
                <w:lang w:val="en-CA"/>
              </w:rPr>
            </w:pPr>
            <w:r w:rsidRPr="00D0049F">
              <w:rPr>
                <w:b/>
                <w:bCs/>
                <w:lang w:val="en-CA"/>
              </w:rPr>
              <w:t>Type of</w:t>
            </w:r>
          </w:p>
          <w:p w14:paraId="7F92392D" w14:textId="3293DDDF" w:rsidR="00342A9A" w:rsidRPr="00D0049F" w:rsidRDefault="00342A9A" w:rsidP="00B87330">
            <w:pPr>
              <w:tabs>
                <w:tab w:val="left" w:pos="720"/>
              </w:tabs>
              <w:jc w:val="center"/>
              <w:rPr>
                <w:b/>
                <w:bCs/>
                <w:lang w:val="en-CA"/>
              </w:rPr>
            </w:pPr>
            <w:r w:rsidRPr="00D0049F">
              <w:rPr>
                <w:b/>
                <w:bCs/>
                <w:lang w:val="en-CA"/>
              </w:rPr>
              <w:t>compensation security</w:t>
            </w:r>
          </w:p>
        </w:tc>
        <w:tc>
          <w:tcPr>
            <w:tcW w:w="1197" w:type="dxa"/>
            <w:shd w:val="clear" w:color="auto" w:fill="auto"/>
          </w:tcPr>
          <w:p w14:paraId="27A864DE" w14:textId="77777777" w:rsidR="00342A9A" w:rsidRPr="00D0049F" w:rsidRDefault="00342A9A" w:rsidP="00B87330">
            <w:pPr>
              <w:tabs>
                <w:tab w:val="left" w:pos="720"/>
              </w:tabs>
              <w:jc w:val="center"/>
              <w:rPr>
                <w:b/>
                <w:bCs/>
                <w:lang w:val="en-CA"/>
              </w:rPr>
            </w:pPr>
            <w:r w:rsidRPr="00D0049F">
              <w:rPr>
                <w:b/>
                <w:bCs/>
                <w:lang w:val="en-CA"/>
              </w:rPr>
              <w:t>Number</w:t>
            </w:r>
          </w:p>
          <w:p w14:paraId="02325352" w14:textId="77777777" w:rsidR="00342A9A" w:rsidRPr="00D0049F" w:rsidRDefault="00342A9A" w:rsidP="00B87330">
            <w:pPr>
              <w:tabs>
                <w:tab w:val="left" w:pos="720"/>
              </w:tabs>
              <w:jc w:val="center"/>
              <w:rPr>
                <w:b/>
                <w:bCs/>
                <w:lang w:val="en-CA"/>
              </w:rPr>
            </w:pPr>
            <w:r w:rsidRPr="00D0049F">
              <w:rPr>
                <w:b/>
                <w:bCs/>
                <w:lang w:val="en-CA"/>
              </w:rPr>
              <w:t>of</w:t>
            </w:r>
          </w:p>
          <w:p w14:paraId="5FB32CE1" w14:textId="77777777" w:rsidR="00342A9A" w:rsidRPr="00D0049F" w:rsidRDefault="00342A9A" w:rsidP="00B87330">
            <w:pPr>
              <w:tabs>
                <w:tab w:val="left" w:pos="720"/>
              </w:tabs>
              <w:jc w:val="center"/>
              <w:rPr>
                <w:b/>
                <w:bCs/>
                <w:lang w:val="en-CA"/>
              </w:rPr>
            </w:pPr>
            <w:r w:rsidRPr="00D0049F">
              <w:rPr>
                <w:b/>
                <w:bCs/>
                <w:lang w:val="en-CA"/>
              </w:rPr>
              <w:t>underlying securities exercised</w:t>
            </w:r>
          </w:p>
          <w:p w14:paraId="77CDA780" w14:textId="77777777" w:rsidR="00342A9A" w:rsidRPr="00D0049F" w:rsidRDefault="00342A9A" w:rsidP="00B87330">
            <w:pPr>
              <w:tabs>
                <w:tab w:val="left" w:pos="720"/>
              </w:tabs>
              <w:jc w:val="center"/>
              <w:rPr>
                <w:b/>
                <w:bCs/>
                <w:lang w:val="en-CA"/>
              </w:rPr>
            </w:pPr>
          </w:p>
        </w:tc>
        <w:tc>
          <w:tcPr>
            <w:tcW w:w="1197" w:type="dxa"/>
            <w:shd w:val="clear" w:color="auto" w:fill="auto"/>
          </w:tcPr>
          <w:p w14:paraId="279FE2B2" w14:textId="77777777" w:rsidR="00342A9A" w:rsidRPr="00D0049F" w:rsidRDefault="00342A9A" w:rsidP="00B87330">
            <w:pPr>
              <w:tabs>
                <w:tab w:val="left" w:pos="720"/>
              </w:tabs>
              <w:jc w:val="center"/>
              <w:rPr>
                <w:b/>
                <w:bCs/>
                <w:lang w:val="en-CA"/>
              </w:rPr>
            </w:pPr>
            <w:r w:rsidRPr="00D0049F">
              <w:rPr>
                <w:b/>
                <w:bCs/>
                <w:lang w:val="en-CA"/>
              </w:rPr>
              <w:t>Exercise</w:t>
            </w:r>
          </w:p>
          <w:p w14:paraId="3BC8909E" w14:textId="77777777" w:rsidR="00342A9A" w:rsidRPr="00D0049F" w:rsidRDefault="00342A9A" w:rsidP="00B87330">
            <w:pPr>
              <w:tabs>
                <w:tab w:val="left" w:pos="720"/>
              </w:tabs>
              <w:jc w:val="center"/>
              <w:rPr>
                <w:b/>
                <w:bCs/>
                <w:lang w:val="en-CA"/>
              </w:rPr>
            </w:pPr>
            <w:r w:rsidRPr="00D0049F">
              <w:rPr>
                <w:b/>
                <w:bCs/>
                <w:lang w:val="en-CA"/>
              </w:rPr>
              <w:t>price per</w:t>
            </w:r>
          </w:p>
          <w:p w14:paraId="1860E1F4" w14:textId="77777777" w:rsidR="00342A9A" w:rsidRPr="00D0049F" w:rsidRDefault="00342A9A" w:rsidP="00B87330">
            <w:pPr>
              <w:tabs>
                <w:tab w:val="left" w:pos="720"/>
              </w:tabs>
              <w:jc w:val="center"/>
              <w:rPr>
                <w:b/>
                <w:bCs/>
                <w:lang w:val="en-CA"/>
              </w:rPr>
            </w:pPr>
            <w:r w:rsidRPr="00D0049F">
              <w:rPr>
                <w:b/>
                <w:bCs/>
                <w:lang w:val="en-CA"/>
              </w:rPr>
              <w:t xml:space="preserve">security </w:t>
            </w:r>
            <w:r>
              <w:rPr>
                <w:b/>
                <w:bCs/>
                <w:lang w:val="en-CA"/>
              </w:rPr>
              <w:t>(</w:t>
            </w:r>
            <w:r w:rsidRPr="00D0049F">
              <w:rPr>
                <w:b/>
                <w:bCs/>
                <w:lang w:val="en-CA"/>
              </w:rPr>
              <w:t>$</w:t>
            </w:r>
            <w:r>
              <w:rPr>
                <w:b/>
                <w:bCs/>
                <w:lang w:val="en-CA"/>
              </w:rPr>
              <w:t>)</w:t>
            </w:r>
          </w:p>
        </w:tc>
        <w:tc>
          <w:tcPr>
            <w:tcW w:w="1197" w:type="dxa"/>
            <w:shd w:val="clear" w:color="auto" w:fill="auto"/>
          </w:tcPr>
          <w:p w14:paraId="57C91E56" w14:textId="77777777" w:rsidR="00342A9A" w:rsidRPr="00D0049F" w:rsidRDefault="00342A9A" w:rsidP="00B87330">
            <w:pPr>
              <w:tabs>
                <w:tab w:val="left" w:pos="720"/>
              </w:tabs>
              <w:jc w:val="center"/>
              <w:rPr>
                <w:b/>
                <w:bCs/>
                <w:lang w:val="en-CA"/>
              </w:rPr>
            </w:pPr>
            <w:r w:rsidRPr="00D0049F">
              <w:rPr>
                <w:b/>
                <w:bCs/>
                <w:lang w:val="en-CA"/>
              </w:rPr>
              <w:t>Date of</w:t>
            </w:r>
          </w:p>
          <w:p w14:paraId="599DBB22" w14:textId="77777777" w:rsidR="00342A9A" w:rsidRPr="00D0049F" w:rsidRDefault="00342A9A" w:rsidP="00B87330">
            <w:pPr>
              <w:tabs>
                <w:tab w:val="left" w:pos="720"/>
              </w:tabs>
              <w:jc w:val="center"/>
              <w:rPr>
                <w:b/>
                <w:bCs/>
                <w:lang w:val="en-CA"/>
              </w:rPr>
            </w:pPr>
            <w:r w:rsidRPr="00D0049F">
              <w:rPr>
                <w:b/>
                <w:bCs/>
                <w:lang w:val="en-CA"/>
              </w:rPr>
              <w:t>exercise</w:t>
            </w:r>
          </w:p>
          <w:p w14:paraId="1320E4CA" w14:textId="77777777" w:rsidR="00342A9A" w:rsidRPr="00D0049F" w:rsidRDefault="00342A9A" w:rsidP="00B87330">
            <w:pPr>
              <w:tabs>
                <w:tab w:val="left" w:pos="720"/>
              </w:tabs>
              <w:jc w:val="center"/>
              <w:rPr>
                <w:b/>
                <w:bCs/>
                <w:lang w:val="en-CA"/>
              </w:rPr>
            </w:pPr>
          </w:p>
        </w:tc>
        <w:tc>
          <w:tcPr>
            <w:tcW w:w="1197" w:type="dxa"/>
            <w:shd w:val="clear" w:color="auto" w:fill="auto"/>
          </w:tcPr>
          <w:p w14:paraId="6FF5E043" w14:textId="77777777" w:rsidR="00342A9A" w:rsidRPr="00D0049F" w:rsidRDefault="00342A9A" w:rsidP="00B87330">
            <w:pPr>
              <w:tabs>
                <w:tab w:val="left" w:pos="720"/>
              </w:tabs>
              <w:jc w:val="center"/>
              <w:rPr>
                <w:b/>
                <w:bCs/>
                <w:lang w:val="en-CA"/>
              </w:rPr>
            </w:pPr>
            <w:r w:rsidRPr="00D0049F">
              <w:rPr>
                <w:b/>
                <w:bCs/>
                <w:lang w:val="en-CA"/>
              </w:rPr>
              <w:t>Closing</w:t>
            </w:r>
          </w:p>
          <w:p w14:paraId="46A96419" w14:textId="77777777" w:rsidR="00342A9A" w:rsidRPr="00D0049F" w:rsidRDefault="00342A9A" w:rsidP="00B87330">
            <w:pPr>
              <w:tabs>
                <w:tab w:val="left" w:pos="720"/>
              </w:tabs>
              <w:jc w:val="center"/>
              <w:rPr>
                <w:b/>
                <w:bCs/>
                <w:lang w:val="en-CA"/>
              </w:rPr>
            </w:pPr>
            <w:r w:rsidRPr="00D0049F">
              <w:rPr>
                <w:b/>
                <w:bCs/>
                <w:lang w:val="en-CA"/>
              </w:rPr>
              <w:t>price per</w:t>
            </w:r>
          </w:p>
          <w:p w14:paraId="6B71F35D" w14:textId="77777777" w:rsidR="00342A9A" w:rsidRPr="00D0049F" w:rsidRDefault="00342A9A" w:rsidP="00B87330">
            <w:pPr>
              <w:tabs>
                <w:tab w:val="left" w:pos="720"/>
              </w:tabs>
              <w:jc w:val="center"/>
              <w:rPr>
                <w:b/>
                <w:bCs/>
                <w:lang w:val="en-CA"/>
              </w:rPr>
            </w:pPr>
            <w:r w:rsidRPr="00D0049F">
              <w:rPr>
                <w:b/>
                <w:bCs/>
                <w:lang w:val="en-CA"/>
              </w:rPr>
              <w:t>security</w:t>
            </w:r>
          </w:p>
          <w:p w14:paraId="0D92204A" w14:textId="77777777" w:rsidR="00342A9A" w:rsidRPr="00D0049F" w:rsidRDefault="00342A9A" w:rsidP="00B87330">
            <w:pPr>
              <w:tabs>
                <w:tab w:val="left" w:pos="720"/>
              </w:tabs>
              <w:jc w:val="center"/>
              <w:rPr>
                <w:b/>
                <w:bCs/>
                <w:lang w:val="en-CA"/>
              </w:rPr>
            </w:pPr>
            <w:r w:rsidRPr="00D0049F">
              <w:rPr>
                <w:b/>
                <w:bCs/>
                <w:lang w:val="en-CA"/>
              </w:rPr>
              <w:t>on date</w:t>
            </w:r>
          </w:p>
          <w:p w14:paraId="39ED60C5" w14:textId="77777777" w:rsidR="00342A9A" w:rsidRPr="00D0049F" w:rsidRDefault="00342A9A" w:rsidP="00B87330">
            <w:pPr>
              <w:tabs>
                <w:tab w:val="left" w:pos="720"/>
              </w:tabs>
              <w:jc w:val="center"/>
              <w:rPr>
                <w:b/>
                <w:bCs/>
                <w:lang w:val="en-CA"/>
              </w:rPr>
            </w:pPr>
            <w:r w:rsidRPr="00D0049F">
              <w:rPr>
                <w:b/>
                <w:bCs/>
                <w:lang w:val="en-CA"/>
              </w:rPr>
              <w:t>of</w:t>
            </w:r>
          </w:p>
          <w:p w14:paraId="62A62DA5" w14:textId="77777777" w:rsidR="00342A9A" w:rsidRPr="00D0049F" w:rsidRDefault="00342A9A" w:rsidP="00B87330">
            <w:pPr>
              <w:tabs>
                <w:tab w:val="left" w:pos="720"/>
              </w:tabs>
              <w:jc w:val="center"/>
              <w:rPr>
                <w:b/>
                <w:bCs/>
                <w:lang w:val="en-CA"/>
              </w:rPr>
            </w:pPr>
            <w:r w:rsidRPr="00D0049F">
              <w:rPr>
                <w:b/>
                <w:bCs/>
                <w:lang w:val="en-CA"/>
              </w:rPr>
              <w:t>exercise</w:t>
            </w:r>
          </w:p>
          <w:p w14:paraId="1C32091B" w14:textId="77777777" w:rsidR="00342A9A" w:rsidRPr="00D0049F" w:rsidRDefault="00342A9A" w:rsidP="00B87330">
            <w:pPr>
              <w:tabs>
                <w:tab w:val="left" w:pos="720"/>
              </w:tabs>
              <w:jc w:val="center"/>
              <w:rPr>
                <w:b/>
                <w:bCs/>
                <w:lang w:val="en-CA"/>
              </w:rPr>
            </w:pPr>
            <w:r>
              <w:rPr>
                <w:b/>
                <w:bCs/>
                <w:lang w:val="en-CA"/>
              </w:rPr>
              <w:t>(</w:t>
            </w:r>
            <w:r w:rsidRPr="00D0049F">
              <w:rPr>
                <w:b/>
                <w:bCs/>
                <w:lang w:val="en-CA"/>
              </w:rPr>
              <w:t>$</w:t>
            </w:r>
            <w:r>
              <w:rPr>
                <w:b/>
                <w:bCs/>
                <w:lang w:val="en-CA"/>
              </w:rPr>
              <w:t>)</w:t>
            </w:r>
          </w:p>
          <w:p w14:paraId="46941571" w14:textId="77777777" w:rsidR="00342A9A" w:rsidRPr="00D0049F" w:rsidRDefault="00342A9A" w:rsidP="00B87330">
            <w:pPr>
              <w:tabs>
                <w:tab w:val="left" w:pos="720"/>
              </w:tabs>
              <w:jc w:val="center"/>
              <w:rPr>
                <w:b/>
                <w:bCs/>
                <w:lang w:val="en-CA"/>
              </w:rPr>
            </w:pPr>
          </w:p>
        </w:tc>
        <w:tc>
          <w:tcPr>
            <w:tcW w:w="1197" w:type="dxa"/>
            <w:shd w:val="clear" w:color="auto" w:fill="auto"/>
          </w:tcPr>
          <w:p w14:paraId="3A077894" w14:textId="77777777" w:rsidR="00342A9A" w:rsidRPr="00D0049F" w:rsidRDefault="00342A9A" w:rsidP="00B87330">
            <w:pPr>
              <w:tabs>
                <w:tab w:val="left" w:pos="720"/>
              </w:tabs>
              <w:jc w:val="center"/>
              <w:rPr>
                <w:b/>
                <w:bCs/>
                <w:lang w:val="en-CA"/>
              </w:rPr>
            </w:pPr>
            <w:r w:rsidRPr="00D0049F">
              <w:rPr>
                <w:b/>
                <w:bCs/>
                <w:lang w:val="en-CA"/>
              </w:rPr>
              <w:t>Difference</w:t>
            </w:r>
          </w:p>
          <w:p w14:paraId="4BA98827" w14:textId="77777777" w:rsidR="00342A9A" w:rsidRPr="00D0049F" w:rsidRDefault="00342A9A" w:rsidP="00B87330">
            <w:pPr>
              <w:tabs>
                <w:tab w:val="left" w:pos="720"/>
              </w:tabs>
              <w:jc w:val="center"/>
              <w:rPr>
                <w:b/>
                <w:bCs/>
                <w:lang w:val="en-CA"/>
              </w:rPr>
            </w:pPr>
            <w:r w:rsidRPr="00D0049F">
              <w:rPr>
                <w:b/>
                <w:bCs/>
                <w:lang w:val="en-CA"/>
              </w:rPr>
              <w:t>between</w:t>
            </w:r>
          </w:p>
          <w:p w14:paraId="41D91776" w14:textId="77777777" w:rsidR="00342A9A" w:rsidRPr="00D0049F" w:rsidRDefault="00342A9A" w:rsidP="00B87330">
            <w:pPr>
              <w:tabs>
                <w:tab w:val="left" w:pos="720"/>
              </w:tabs>
              <w:jc w:val="center"/>
              <w:rPr>
                <w:b/>
                <w:bCs/>
                <w:lang w:val="en-CA"/>
              </w:rPr>
            </w:pPr>
            <w:r w:rsidRPr="00D0049F">
              <w:rPr>
                <w:b/>
                <w:bCs/>
                <w:lang w:val="en-CA"/>
              </w:rPr>
              <w:t>exercise</w:t>
            </w:r>
          </w:p>
          <w:p w14:paraId="4065D4CC" w14:textId="77777777" w:rsidR="00342A9A" w:rsidRPr="00D0049F" w:rsidRDefault="00342A9A" w:rsidP="00B87330">
            <w:pPr>
              <w:tabs>
                <w:tab w:val="left" w:pos="720"/>
              </w:tabs>
              <w:jc w:val="center"/>
              <w:rPr>
                <w:b/>
                <w:bCs/>
                <w:lang w:val="en-CA"/>
              </w:rPr>
            </w:pPr>
            <w:r w:rsidRPr="00D0049F">
              <w:rPr>
                <w:b/>
                <w:bCs/>
                <w:lang w:val="en-CA"/>
              </w:rPr>
              <w:t>price and</w:t>
            </w:r>
          </w:p>
          <w:p w14:paraId="1DA1622A" w14:textId="77777777" w:rsidR="00342A9A" w:rsidRPr="00D0049F" w:rsidRDefault="00342A9A" w:rsidP="00B87330">
            <w:pPr>
              <w:tabs>
                <w:tab w:val="left" w:pos="720"/>
              </w:tabs>
              <w:jc w:val="center"/>
              <w:rPr>
                <w:b/>
                <w:bCs/>
                <w:lang w:val="en-CA"/>
              </w:rPr>
            </w:pPr>
            <w:r w:rsidRPr="00D0049F">
              <w:rPr>
                <w:b/>
                <w:bCs/>
                <w:lang w:val="en-CA"/>
              </w:rPr>
              <w:t>closing price</w:t>
            </w:r>
          </w:p>
          <w:p w14:paraId="533FA6BF" w14:textId="77777777" w:rsidR="00342A9A" w:rsidRPr="00D0049F" w:rsidRDefault="00342A9A" w:rsidP="00B87330">
            <w:pPr>
              <w:tabs>
                <w:tab w:val="left" w:pos="720"/>
              </w:tabs>
              <w:jc w:val="center"/>
              <w:rPr>
                <w:b/>
                <w:bCs/>
                <w:lang w:val="en-CA"/>
              </w:rPr>
            </w:pPr>
            <w:r w:rsidRPr="00D0049F">
              <w:rPr>
                <w:b/>
                <w:bCs/>
                <w:lang w:val="en-CA"/>
              </w:rPr>
              <w:t>on date of</w:t>
            </w:r>
          </w:p>
          <w:p w14:paraId="4BECBDC9" w14:textId="77777777" w:rsidR="00342A9A" w:rsidRPr="00D0049F" w:rsidRDefault="00342A9A" w:rsidP="00B87330">
            <w:pPr>
              <w:tabs>
                <w:tab w:val="left" w:pos="720"/>
              </w:tabs>
              <w:jc w:val="center"/>
              <w:rPr>
                <w:b/>
                <w:bCs/>
                <w:lang w:val="en-CA"/>
              </w:rPr>
            </w:pPr>
            <w:r w:rsidRPr="00D0049F">
              <w:rPr>
                <w:b/>
                <w:bCs/>
                <w:lang w:val="en-CA"/>
              </w:rPr>
              <w:t>exercise</w:t>
            </w:r>
          </w:p>
          <w:p w14:paraId="54399E09" w14:textId="77777777" w:rsidR="00342A9A" w:rsidRPr="00D0049F" w:rsidRDefault="00342A9A" w:rsidP="00B87330">
            <w:pPr>
              <w:tabs>
                <w:tab w:val="left" w:pos="720"/>
              </w:tabs>
              <w:jc w:val="center"/>
              <w:rPr>
                <w:b/>
                <w:bCs/>
                <w:lang w:val="en-CA"/>
              </w:rPr>
            </w:pPr>
            <w:r>
              <w:rPr>
                <w:b/>
                <w:bCs/>
                <w:lang w:val="en-CA"/>
              </w:rPr>
              <w:t>(</w:t>
            </w:r>
            <w:r w:rsidRPr="00D0049F">
              <w:rPr>
                <w:b/>
                <w:bCs/>
                <w:lang w:val="en-CA"/>
              </w:rPr>
              <w:t>$</w:t>
            </w:r>
            <w:r>
              <w:rPr>
                <w:b/>
                <w:bCs/>
                <w:lang w:val="en-CA"/>
              </w:rPr>
              <w:t>)</w:t>
            </w:r>
          </w:p>
          <w:p w14:paraId="4170AD31" w14:textId="77777777" w:rsidR="00342A9A" w:rsidRPr="00D0049F" w:rsidRDefault="00342A9A" w:rsidP="00B87330">
            <w:pPr>
              <w:tabs>
                <w:tab w:val="left" w:pos="720"/>
              </w:tabs>
              <w:jc w:val="center"/>
              <w:rPr>
                <w:b/>
                <w:bCs/>
                <w:lang w:val="en-CA"/>
              </w:rPr>
            </w:pPr>
          </w:p>
        </w:tc>
        <w:tc>
          <w:tcPr>
            <w:tcW w:w="1197" w:type="dxa"/>
            <w:shd w:val="clear" w:color="auto" w:fill="auto"/>
          </w:tcPr>
          <w:p w14:paraId="1AB0F630" w14:textId="77777777" w:rsidR="00342A9A" w:rsidRPr="00D0049F" w:rsidRDefault="00342A9A" w:rsidP="00B87330">
            <w:pPr>
              <w:tabs>
                <w:tab w:val="left" w:pos="720"/>
              </w:tabs>
              <w:jc w:val="center"/>
              <w:rPr>
                <w:b/>
                <w:bCs/>
                <w:lang w:val="en-CA"/>
              </w:rPr>
            </w:pPr>
            <w:r w:rsidRPr="00D0049F">
              <w:rPr>
                <w:b/>
                <w:bCs/>
                <w:lang w:val="en-CA"/>
              </w:rPr>
              <w:t>Total value on exercise date</w:t>
            </w:r>
          </w:p>
          <w:p w14:paraId="11E14A8F" w14:textId="77777777" w:rsidR="00342A9A" w:rsidRPr="00D0049F" w:rsidRDefault="00342A9A" w:rsidP="00B87330">
            <w:pPr>
              <w:tabs>
                <w:tab w:val="left" w:pos="720"/>
              </w:tabs>
              <w:jc w:val="center"/>
              <w:rPr>
                <w:b/>
                <w:bCs/>
                <w:lang w:val="en-CA"/>
              </w:rPr>
            </w:pPr>
            <w:r>
              <w:rPr>
                <w:b/>
                <w:bCs/>
                <w:lang w:val="en-CA"/>
              </w:rPr>
              <w:t>(</w:t>
            </w:r>
            <w:r w:rsidRPr="00D0049F">
              <w:rPr>
                <w:b/>
                <w:bCs/>
                <w:lang w:val="en-CA"/>
              </w:rPr>
              <w:t>$</w:t>
            </w:r>
            <w:r>
              <w:rPr>
                <w:b/>
                <w:bCs/>
                <w:lang w:val="en-CA"/>
              </w:rPr>
              <w:t>)</w:t>
            </w:r>
          </w:p>
          <w:p w14:paraId="0AF60F7E" w14:textId="77777777" w:rsidR="00342A9A" w:rsidRPr="00D0049F" w:rsidRDefault="00342A9A" w:rsidP="00B87330">
            <w:pPr>
              <w:tabs>
                <w:tab w:val="left" w:pos="720"/>
              </w:tabs>
              <w:jc w:val="center"/>
              <w:rPr>
                <w:b/>
                <w:bCs/>
                <w:lang w:val="en-CA"/>
              </w:rPr>
            </w:pPr>
          </w:p>
        </w:tc>
      </w:tr>
      <w:tr w:rsidR="00342A9A" w:rsidRPr="00D0049F" w14:paraId="7BCE2387" w14:textId="77777777" w:rsidTr="00910FB3">
        <w:tc>
          <w:tcPr>
            <w:tcW w:w="1197" w:type="dxa"/>
            <w:shd w:val="clear" w:color="auto" w:fill="auto"/>
          </w:tcPr>
          <w:p w14:paraId="1B204EDB" w14:textId="77777777" w:rsidR="00342A9A" w:rsidRPr="00D0049F" w:rsidRDefault="00342A9A" w:rsidP="00910FB3">
            <w:pPr>
              <w:tabs>
                <w:tab w:val="left" w:pos="720"/>
              </w:tabs>
              <w:rPr>
                <w:b/>
                <w:bCs/>
                <w:lang w:val="en-CA"/>
              </w:rPr>
            </w:pPr>
          </w:p>
        </w:tc>
        <w:tc>
          <w:tcPr>
            <w:tcW w:w="1197" w:type="dxa"/>
            <w:shd w:val="clear" w:color="auto" w:fill="auto"/>
          </w:tcPr>
          <w:p w14:paraId="417DE560" w14:textId="77777777" w:rsidR="00342A9A" w:rsidRPr="00D0049F" w:rsidRDefault="00342A9A" w:rsidP="00910FB3">
            <w:pPr>
              <w:tabs>
                <w:tab w:val="left" w:pos="720"/>
              </w:tabs>
              <w:rPr>
                <w:b/>
                <w:bCs/>
                <w:lang w:val="en-CA"/>
              </w:rPr>
            </w:pPr>
          </w:p>
        </w:tc>
        <w:tc>
          <w:tcPr>
            <w:tcW w:w="1197" w:type="dxa"/>
            <w:shd w:val="clear" w:color="auto" w:fill="auto"/>
          </w:tcPr>
          <w:p w14:paraId="15D56819" w14:textId="77777777" w:rsidR="00342A9A" w:rsidRPr="00D0049F" w:rsidRDefault="00342A9A" w:rsidP="00910FB3">
            <w:pPr>
              <w:tabs>
                <w:tab w:val="left" w:pos="720"/>
              </w:tabs>
              <w:rPr>
                <w:b/>
                <w:bCs/>
                <w:lang w:val="en-CA"/>
              </w:rPr>
            </w:pPr>
          </w:p>
        </w:tc>
        <w:tc>
          <w:tcPr>
            <w:tcW w:w="1197" w:type="dxa"/>
            <w:shd w:val="clear" w:color="auto" w:fill="auto"/>
          </w:tcPr>
          <w:p w14:paraId="370740DA" w14:textId="77777777" w:rsidR="00342A9A" w:rsidRPr="00D0049F" w:rsidRDefault="00342A9A" w:rsidP="00910FB3">
            <w:pPr>
              <w:tabs>
                <w:tab w:val="left" w:pos="720"/>
              </w:tabs>
              <w:rPr>
                <w:b/>
                <w:bCs/>
                <w:lang w:val="en-CA"/>
              </w:rPr>
            </w:pPr>
          </w:p>
        </w:tc>
        <w:tc>
          <w:tcPr>
            <w:tcW w:w="1197" w:type="dxa"/>
            <w:shd w:val="clear" w:color="auto" w:fill="auto"/>
          </w:tcPr>
          <w:p w14:paraId="2C4FC6C2" w14:textId="77777777" w:rsidR="00342A9A" w:rsidRPr="00D0049F" w:rsidRDefault="00342A9A" w:rsidP="00910FB3">
            <w:pPr>
              <w:tabs>
                <w:tab w:val="left" w:pos="720"/>
              </w:tabs>
              <w:rPr>
                <w:b/>
                <w:bCs/>
                <w:lang w:val="en-CA"/>
              </w:rPr>
            </w:pPr>
          </w:p>
        </w:tc>
        <w:tc>
          <w:tcPr>
            <w:tcW w:w="1197" w:type="dxa"/>
            <w:shd w:val="clear" w:color="auto" w:fill="auto"/>
          </w:tcPr>
          <w:p w14:paraId="0B88D8F8" w14:textId="77777777" w:rsidR="00342A9A" w:rsidRPr="00D0049F" w:rsidRDefault="00342A9A" w:rsidP="00910FB3">
            <w:pPr>
              <w:tabs>
                <w:tab w:val="left" w:pos="720"/>
              </w:tabs>
              <w:rPr>
                <w:b/>
                <w:bCs/>
                <w:lang w:val="en-CA"/>
              </w:rPr>
            </w:pPr>
          </w:p>
        </w:tc>
        <w:tc>
          <w:tcPr>
            <w:tcW w:w="1197" w:type="dxa"/>
            <w:shd w:val="clear" w:color="auto" w:fill="auto"/>
          </w:tcPr>
          <w:p w14:paraId="1BF8696E" w14:textId="77777777" w:rsidR="00342A9A" w:rsidRPr="00D0049F" w:rsidRDefault="00342A9A" w:rsidP="00910FB3">
            <w:pPr>
              <w:tabs>
                <w:tab w:val="left" w:pos="720"/>
              </w:tabs>
              <w:rPr>
                <w:b/>
                <w:bCs/>
                <w:lang w:val="en-CA"/>
              </w:rPr>
            </w:pPr>
          </w:p>
        </w:tc>
        <w:tc>
          <w:tcPr>
            <w:tcW w:w="1197" w:type="dxa"/>
            <w:shd w:val="clear" w:color="auto" w:fill="auto"/>
          </w:tcPr>
          <w:p w14:paraId="23F15171" w14:textId="77777777" w:rsidR="00342A9A" w:rsidRPr="00D0049F" w:rsidRDefault="00342A9A" w:rsidP="00910FB3">
            <w:pPr>
              <w:tabs>
                <w:tab w:val="left" w:pos="720"/>
              </w:tabs>
              <w:rPr>
                <w:b/>
                <w:bCs/>
                <w:lang w:val="en-CA"/>
              </w:rPr>
            </w:pPr>
          </w:p>
        </w:tc>
      </w:tr>
      <w:tr w:rsidR="00342A9A" w:rsidRPr="00D0049F" w14:paraId="0B4F0174" w14:textId="77777777" w:rsidTr="00910FB3">
        <w:tc>
          <w:tcPr>
            <w:tcW w:w="1197" w:type="dxa"/>
            <w:shd w:val="clear" w:color="auto" w:fill="auto"/>
          </w:tcPr>
          <w:p w14:paraId="2E35FD30" w14:textId="77777777" w:rsidR="00342A9A" w:rsidRPr="00D0049F" w:rsidRDefault="00342A9A" w:rsidP="00910FB3">
            <w:pPr>
              <w:tabs>
                <w:tab w:val="left" w:pos="720"/>
              </w:tabs>
              <w:rPr>
                <w:b/>
                <w:bCs/>
                <w:lang w:val="en-CA"/>
              </w:rPr>
            </w:pPr>
          </w:p>
        </w:tc>
        <w:tc>
          <w:tcPr>
            <w:tcW w:w="1197" w:type="dxa"/>
            <w:shd w:val="clear" w:color="auto" w:fill="auto"/>
          </w:tcPr>
          <w:p w14:paraId="683ED9C0" w14:textId="77777777" w:rsidR="00342A9A" w:rsidRPr="00D0049F" w:rsidRDefault="00342A9A" w:rsidP="00910FB3">
            <w:pPr>
              <w:tabs>
                <w:tab w:val="left" w:pos="720"/>
              </w:tabs>
              <w:rPr>
                <w:b/>
                <w:bCs/>
                <w:lang w:val="en-CA"/>
              </w:rPr>
            </w:pPr>
          </w:p>
        </w:tc>
        <w:tc>
          <w:tcPr>
            <w:tcW w:w="1197" w:type="dxa"/>
            <w:shd w:val="clear" w:color="auto" w:fill="auto"/>
          </w:tcPr>
          <w:p w14:paraId="4E34873F" w14:textId="77777777" w:rsidR="00342A9A" w:rsidRPr="00D0049F" w:rsidRDefault="00342A9A" w:rsidP="00910FB3">
            <w:pPr>
              <w:tabs>
                <w:tab w:val="left" w:pos="720"/>
              </w:tabs>
              <w:rPr>
                <w:b/>
                <w:bCs/>
                <w:lang w:val="en-CA"/>
              </w:rPr>
            </w:pPr>
          </w:p>
        </w:tc>
        <w:tc>
          <w:tcPr>
            <w:tcW w:w="1197" w:type="dxa"/>
            <w:shd w:val="clear" w:color="auto" w:fill="auto"/>
          </w:tcPr>
          <w:p w14:paraId="50355653" w14:textId="77777777" w:rsidR="00342A9A" w:rsidRPr="00D0049F" w:rsidRDefault="00342A9A" w:rsidP="00910FB3">
            <w:pPr>
              <w:tabs>
                <w:tab w:val="left" w:pos="720"/>
              </w:tabs>
              <w:rPr>
                <w:b/>
                <w:bCs/>
                <w:lang w:val="en-CA"/>
              </w:rPr>
            </w:pPr>
          </w:p>
        </w:tc>
        <w:tc>
          <w:tcPr>
            <w:tcW w:w="1197" w:type="dxa"/>
            <w:shd w:val="clear" w:color="auto" w:fill="auto"/>
          </w:tcPr>
          <w:p w14:paraId="293D9136" w14:textId="77777777" w:rsidR="00342A9A" w:rsidRPr="00D0049F" w:rsidRDefault="00342A9A" w:rsidP="00910FB3">
            <w:pPr>
              <w:tabs>
                <w:tab w:val="left" w:pos="720"/>
              </w:tabs>
              <w:rPr>
                <w:b/>
                <w:bCs/>
                <w:lang w:val="en-CA"/>
              </w:rPr>
            </w:pPr>
          </w:p>
        </w:tc>
        <w:tc>
          <w:tcPr>
            <w:tcW w:w="1197" w:type="dxa"/>
            <w:shd w:val="clear" w:color="auto" w:fill="auto"/>
          </w:tcPr>
          <w:p w14:paraId="39F87D0A" w14:textId="77777777" w:rsidR="00342A9A" w:rsidRPr="00D0049F" w:rsidRDefault="00342A9A" w:rsidP="00910FB3">
            <w:pPr>
              <w:tabs>
                <w:tab w:val="left" w:pos="720"/>
              </w:tabs>
              <w:rPr>
                <w:b/>
                <w:bCs/>
                <w:lang w:val="en-CA"/>
              </w:rPr>
            </w:pPr>
          </w:p>
        </w:tc>
        <w:tc>
          <w:tcPr>
            <w:tcW w:w="1197" w:type="dxa"/>
            <w:shd w:val="clear" w:color="auto" w:fill="auto"/>
          </w:tcPr>
          <w:p w14:paraId="0CE1B9DC" w14:textId="77777777" w:rsidR="00342A9A" w:rsidRPr="00D0049F" w:rsidRDefault="00342A9A" w:rsidP="00910FB3">
            <w:pPr>
              <w:tabs>
                <w:tab w:val="left" w:pos="720"/>
              </w:tabs>
              <w:rPr>
                <w:b/>
                <w:bCs/>
                <w:lang w:val="en-CA"/>
              </w:rPr>
            </w:pPr>
          </w:p>
        </w:tc>
        <w:tc>
          <w:tcPr>
            <w:tcW w:w="1197" w:type="dxa"/>
            <w:shd w:val="clear" w:color="auto" w:fill="auto"/>
          </w:tcPr>
          <w:p w14:paraId="4AA3DC80" w14:textId="77777777" w:rsidR="00342A9A" w:rsidRPr="00D0049F" w:rsidRDefault="00342A9A" w:rsidP="00910FB3">
            <w:pPr>
              <w:tabs>
                <w:tab w:val="left" w:pos="720"/>
              </w:tabs>
              <w:rPr>
                <w:b/>
                <w:bCs/>
                <w:lang w:val="en-CA"/>
              </w:rPr>
            </w:pPr>
          </w:p>
        </w:tc>
      </w:tr>
      <w:tr w:rsidR="00342A9A" w:rsidRPr="00D0049F" w14:paraId="37FD125B" w14:textId="77777777" w:rsidTr="00910FB3">
        <w:tc>
          <w:tcPr>
            <w:tcW w:w="1197" w:type="dxa"/>
            <w:shd w:val="clear" w:color="auto" w:fill="auto"/>
          </w:tcPr>
          <w:p w14:paraId="70F788A5" w14:textId="77777777" w:rsidR="00342A9A" w:rsidRPr="00D0049F" w:rsidRDefault="00342A9A" w:rsidP="00910FB3">
            <w:pPr>
              <w:tabs>
                <w:tab w:val="left" w:pos="720"/>
              </w:tabs>
              <w:rPr>
                <w:b/>
                <w:bCs/>
                <w:lang w:val="en-CA"/>
              </w:rPr>
            </w:pPr>
          </w:p>
        </w:tc>
        <w:tc>
          <w:tcPr>
            <w:tcW w:w="1197" w:type="dxa"/>
            <w:shd w:val="clear" w:color="auto" w:fill="auto"/>
          </w:tcPr>
          <w:p w14:paraId="6342030C" w14:textId="77777777" w:rsidR="00342A9A" w:rsidRPr="00D0049F" w:rsidRDefault="00342A9A" w:rsidP="00910FB3">
            <w:pPr>
              <w:tabs>
                <w:tab w:val="left" w:pos="720"/>
              </w:tabs>
              <w:rPr>
                <w:b/>
                <w:bCs/>
                <w:lang w:val="en-CA"/>
              </w:rPr>
            </w:pPr>
          </w:p>
        </w:tc>
        <w:tc>
          <w:tcPr>
            <w:tcW w:w="1197" w:type="dxa"/>
            <w:shd w:val="clear" w:color="auto" w:fill="auto"/>
          </w:tcPr>
          <w:p w14:paraId="767BCCC8" w14:textId="77777777" w:rsidR="00342A9A" w:rsidRPr="00D0049F" w:rsidRDefault="00342A9A" w:rsidP="00910FB3">
            <w:pPr>
              <w:tabs>
                <w:tab w:val="left" w:pos="720"/>
              </w:tabs>
              <w:rPr>
                <w:b/>
                <w:bCs/>
                <w:lang w:val="en-CA"/>
              </w:rPr>
            </w:pPr>
          </w:p>
        </w:tc>
        <w:tc>
          <w:tcPr>
            <w:tcW w:w="1197" w:type="dxa"/>
            <w:shd w:val="clear" w:color="auto" w:fill="auto"/>
          </w:tcPr>
          <w:p w14:paraId="066C044E" w14:textId="77777777" w:rsidR="00342A9A" w:rsidRPr="00D0049F" w:rsidRDefault="00342A9A" w:rsidP="00910FB3">
            <w:pPr>
              <w:tabs>
                <w:tab w:val="left" w:pos="720"/>
              </w:tabs>
              <w:rPr>
                <w:b/>
                <w:bCs/>
                <w:lang w:val="en-CA"/>
              </w:rPr>
            </w:pPr>
          </w:p>
        </w:tc>
        <w:tc>
          <w:tcPr>
            <w:tcW w:w="1197" w:type="dxa"/>
            <w:shd w:val="clear" w:color="auto" w:fill="auto"/>
          </w:tcPr>
          <w:p w14:paraId="78EDCA2C" w14:textId="77777777" w:rsidR="00342A9A" w:rsidRPr="00D0049F" w:rsidRDefault="00342A9A" w:rsidP="00910FB3">
            <w:pPr>
              <w:tabs>
                <w:tab w:val="left" w:pos="720"/>
              </w:tabs>
              <w:rPr>
                <w:b/>
                <w:bCs/>
                <w:lang w:val="en-CA"/>
              </w:rPr>
            </w:pPr>
          </w:p>
        </w:tc>
        <w:tc>
          <w:tcPr>
            <w:tcW w:w="1197" w:type="dxa"/>
            <w:shd w:val="clear" w:color="auto" w:fill="auto"/>
          </w:tcPr>
          <w:p w14:paraId="5571EFC5" w14:textId="77777777" w:rsidR="00342A9A" w:rsidRPr="00D0049F" w:rsidRDefault="00342A9A" w:rsidP="00910FB3">
            <w:pPr>
              <w:tabs>
                <w:tab w:val="left" w:pos="720"/>
              </w:tabs>
              <w:rPr>
                <w:b/>
                <w:bCs/>
                <w:lang w:val="en-CA"/>
              </w:rPr>
            </w:pPr>
          </w:p>
        </w:tc>
        <w:tc>
          <w:tcPr>
            <w:tcW w:w="1197" w:type="dxa"/>
            <w:shd w:val="clear" w:color="auto" w:fill="auto"/>
          </w:tcPr>
          <w:p w14:paraId="0F084717" w14:textId="77777777" w:rsidR="00342A9A" w:rsidRPr="00D0049F" w:rsidRDefault="00342A9A" w:rsidP="00910FB3">
            <w:pPr>
              <w:tabs>
                <w:tab w:val="left" w:pos="720"/>
              </w:tabs>
              <w:rPr>
                <w:b/>
                <w:bCs/>
                <w:lang w:val="en-CA"/>
              </w:rPr>
            </w:pPr>
          </w:p>
        </w:tc>
        <w:tc>
          <w:tcPr>
            <w:tcW w:w="1197" w:type="dxa"/>
            <w:shd w:val="clear" w:color="auto" w:fill="auto"/>
          </w:tcPr>
          <w:p w14:paraId="4B9BEDC2" w14:textId="77777777" w:rsidR="00342A9A" w:rsidRPr="00D0049F" w:rsidRDefault="00342A9A" w:rsidP="00910FB3">
            <w:pPr>
              <w:tabs>
                <w:tab w:val="left" w:pos="720"/>
              </w:tabs>
              <w:rPr>
                <w:b/>
                <w:bCs/>
                <w:lang w:val="en-CA"/>
              </w:rPr>
            </w:pPr>
          </w:p>
        </w:tc>
      </w:tr>
      <w:tr w:rsidR="00342A9A" w:rsidRPr="00D0049F" w14:paraId="32171C19" w14:textId="77777777" w:rsidTr="00910FB3">
        <w:tc>
          <w:tcPr>
            <w:tcW w:w="1197" w:type="dxa"/>
            <w:shd w:val="clear" w:color="auto" w:fill="auto"/>
          </w:tcPr>
          <w:p w14:paraId="02B5EF99" w14:textId="77777777" w:rsidR="00342A9A" w:rsidRPr="00D0049F" w:rsidRDefault="00342A9A" w:rsidP="00910FB3">
            <w:pPr>
              <w:tabs>
                <w:tab w:val="left" w:pos="720"/>
              </w:tabs>
              <w:rPr>
                <w:b/>
                <w:bCs/>
                <w:lang w:val="en-CA"/>
              </w:rPr>
            </w:pPr>
          </w:p>
        </w:tc>
        <w:tc>
          <w:tcPr>
            <w:tcW w:w="1197" w:type="dxa"/>
            <w:shd w:val="clear" w:color="auto" w:fill="auto"/>
          </w:tcPr>
          <w:p w14:paraId="18B57F73" w14:textId="77777777" w:rsidR="00342A9A" w:rsidRPr="00D0049F" w:rsidRDefault="00342A9A" w:rsidP="00910FB3">
            <w:pPr>
              <w:tabs>
                <w:tab w:val="left" w:pos="720"/>
              </w:tabs>
              <w:rPr>
                <w:b/>
                <w:bCs/>
                <w:lang w:val="en-CA"/>
              </w:rPr>
            </w:pPr>
          </w:p>
        </w:tc>
        <w:tc>
          <w:tcPr>
            <w:tcW w:w="1197" w:type="dxa"/>
            <w:shd w:val="clear" w:color="auto" w:fill="auto"/>
          </w:tcPr>
          <w:p w14:paraId="05E72178" w14:textId="77777777" w:rsidR="00342A9A" w:rsidRPr="00D0049F" w:rsidRDefault="00342A9A" w:rsidP="00910FB3">
            <w:pPr>
              <w:tabs>
                <w:tab w:val="left" w:pos="720"/>
              </w:tabs>
              <w:rPr>
                <w:b/>
                <w:bCs/>
                <w:lang w:val="en-CA"/>
              </w:rPr>
            </w:pPr>
          </w:p>
        </w:tc>
        <w:tc>
          <w:tcPr>
            <w:tcW w:w="1197" w:type="dxa"/>
            <w:shd w:val="clear" w:color="auto" w:fill="auto"/>
          </w:tcPr>
          <w:p w14:paraId="0EFBB60A" w14:textId="77777777" w:rsidR="00342A9A" w:rsidRPr="00D0049F" w:rsidRDefault="00342A9A" w:rsidP="00910FB3">
            <w:pPr>
              <w:tabs>
                <w:tab w:val="left" w:pos="720"/>
              </w:tabs>
              <w:rPr>
                <w:b/>
                <w:bCs/>
                <w:lang w:val="en-CA"/>
              </w:rPr>
            </w:pPr>
          </w:p>
        </w:tc>
        <w:tc>
          <w:tcPr>
            <w:tcW w:w="1197" w:type="dxa"/>
            <w:shd w:val="clear" w:color="auto" w:fill="auto"/>
          </w:tcPr>
          <w:p w14:paraId="69834F02" w14:textId="77777777" w:rsidR="00342A9A" w:rsidRPr="00D0049F" w:rsidRDefault="00342A9A" w:rsidP="00910FB3">
            <w:pPr>
              <w:tabs>
                <w:tab w:val="left" w:pos="720"/>
              </w:tabs>
              <w:rPr>
                <w:b/>
                <w:bCs/>
                <w:lang w:val="en-CA"/>
              </w:rPr>
            </w:pPr>
          </w:p>
        </w:tc>
        <w:tc>
          <w:tcPr>
            <w:tcW w:w="1197" w:type="dxa"/>
            <w:shd w:val="clear" w:color="auto" w:fill="auto"/>
          </w:tcPr>
          <w:p w14:paraId="6D7AF476" w14:textId="77777777" w:rsidR="00342A9A" w:rsidRPr="00D0049F" w:rsidRDefault="00342A9A" w:rsidP="00910FB3">
            <w:pPr>
              <w:tabs>
                <w:tab w:val="left" w:pos="720"/>
              </w:tabs>
              <w:rPr>
                <w:b/>
                <w:bCs/>
                <w:lang w:val="en-CA"/>
              </w:rPr>
            </w:pPr>
          </w:p>
        </w:tc>
        <w:tc>
          <w:tcPr>
            <w:tcW w:w="1197" w:type="dxa"/>
            <w:shd w:val="clear" w:color="auto" w:fill="auto"/>
          </w:tcPr>
          <w:p w14:paraId="210152EC" w14:textId="77777777" w:rsidR="00342A9A" w:rsidRPr="00D0049F" w:rsidRDefault="00342A9A" w:rsidP="00910FB3">
            <w:pPr>
              <w:tabs>
                <w:tab w:val="left" w:pos="720"/>
              </w:tabs>
              <w:rPr>
                <w:b/>
                <w:bCs/>
                <w:lang w:val="en-CA"/>
              </w:rPr>
            </w:pPr>
          </w:p>
        </w:tc>
        <w:tc>
          <w:tcPr>
            <w:tcW w:w="1197" w:type="dxa"/>
            <w:shd w:val="clear" w:color="auto" w:fill="auto"/>
          </w:tcPr>
          <w:p w14:paraId="4AD6EB8B" w14:textId="77777777" w:rsidR="00342A9A" w:rsidRPr="00D0049F" w:rsidRDefault="00342A9A" w:rsidP="00910FB3">
            <w:pPr>
              <w:tabs>
                <w:tab w:val="left" w:pos="720"/>
              </w:tabs>
              <w:rPr>
                <w:b/>
                <w:bCs/>
                <w:lang w:val="en-CA"/>
              </w:rPr>
            </w:pPr>
          </w:p>
        </w:tc>
      </w:tr>
      <w:tr w:rsidR="00342A9A" w:rsidRPr="00D0049F" w14:paraId="24A42132" w14:textId="77777777" w:rsidTr="00910FB3">
        <w:tc>
          <w:tcPr>
            <w:tcW w:w="1197" w:type="dxa"/>
            <w:shd w:val="clear" w:color="auto" w:fill="auto"/>
          </w:tcPr>
          <w:p w14:paraId="3B9DB470" w14:textId="77777777" w:rsidR="00342A9A" w:rsidRPr="00D0049F" w:rsidRDefault="00342A9A" w:rsidP="00910FB3">
            <w:pPr>
              <w:tabs>
                <w:tab w:val="left" w:pos="720"/>
              </w:tabs>
              <w:rPr>
                <w:b/>
                <w:bCs/>
                <w:lang w:val="en-CA"/>
              </w:rPr>
            </w:pPr>
          </w:p>
        </w:tc>
        <w:tc>
          <w:tcPr>
            <w:tcW w:w="1197" w:type="dxa"/>
            <w:shd w:val="clear" w:color="auto" w:fill="auto"/>
          </w:tcPr>
          <w:p w14:paraId="2C1FFFDC" w14:textId="77777777" w:rsidR="00342A9A" w:rsidRPr="00D0049F" w:rsidRDefault="00342A9A" w:rsidP="00910FB3">
            <w:pPr>
              <w:tabs>
                <w:tab w:val="left" w:pos="720"/>
              </w:tabs>
              <w:rPr>
                <w:b/>
                <w:bCs/>
                <w:lang w:val="en-CA"/>
              </w:rPr>
            </w:pPr>
          </w:p>
        </w:tc>
        <w:tc>
          <w:tcPr>
            <w:tcW w:w="1197" w:type="dxa"/>
            <w:shd w:val="clear" w:color="auto" w:fill="auto"/>
          </w:tcPr>
          <w:p w14:paraId="62A76639" w14:textId="77777777" w:rsidR="00342A9A" w:rsidRPr="00D0049F" w:rsidRDefault="00342A9A" w:rsidP="00910FB3">
            <w:pPr>
              <w:tabs>
                <w:tab w:val="left" w:pos="720"/>
              </w:tabs>
              <w:rPr>
                <w:b/>
                <w:bCs/>
                <w:lang w:val="en-CA"/>
              </w:rPr>
            </w:pPr>
          </w:p>
        </w:tc>
        <w:tc>
          <w:tcPr>
            <w:tcW w:w="1197" w:type="dxa"/>
            <w:shd w:val="clear" w:color="auto" w:fill="auto"/>
          </w:tcPr>
          <w:p w14:paraId="4B09879A" w14:textId="77777777" w:rsidR="00342A9A" w:rsidRPr="00D0049F" w:rsidRDefault="00342A9A" w:rsidP="00910FB3">
            <w:pPr>
              <w:tabs>
                <w:tab w:val="left" w:pos="720"/>
              </w:tabs>
              <w:rPr>
                <w:b/>
                <w:bCs/>
                <w:lang w:val="en-CA"/>
              </w:rPr>
            </w:pPr>
          </w:p>
        </w:tc>
        <w:tc>
          <w:tcPr>
            <w:tcW w:w="1197" w:type="dxa"/>
            <w:shd w:val="clear" w:color="auto" w:fill="auto"/>
          </w:tcPr>
          <w:p w14:paraId="47A3F231" w14:textId="77777777" w:rsidR="00342A9A" w:rsidRPr="00D0049F" w:rsidRDefault="00342A9A" w:rsidP="00910FB3">
            <w:pPr>
              <w:tabs>
                <w:tab w:val="left" w:pos="720"/>
              </w:tabs>
              <w:rPr>
                <w:b/>
                <w:bCs/>
                <w:lang w:val="en-CA"/>
              </w:rPr>
            </w:pPr>
          </w:p>
        </w:tc>
        <w:tc>
          <w:tcPr>
            <w:tcW w:w="1197" w:type="dxa"/>
            <w:shd w:val="clear" w:color="auto" w:fill="auto"/>
          </w:tcPr>
          <w:p w14:paraId="778F1412" w14:textId="77777777" w:rsidR="00342A9A" w:rsidRPr="00D0049F" w:rsidRDefault="00342A9A" w:rsidP="00910FB3">
            <w:pPr>
              <w:tabs>
                <w:tab w:val="left" w:pos="720"/>
              </w:tabs>
              <w:rPr>
                <w:b/>
                <w:bCs/>
                <w:lang w:val="en-CA"/>
              </w:rPr>
            </w:pPr>
          </w:p>
        </w:tc>
        <w:tc>
          <w:tcPr>
            <w:tcW w:w="1197" w:type="dxa"/>
            <w:shd w:val="clear" w:color="auto" w:fill="auto"/>
          </w:tcPr>
          <w:p w14:paraId="4701E150" w14:textId="77777777" w:rsidR="00342A9A" w:rsidRPr="00D0049F" w:rsidRDefault="00342A9A" w:rsidP="00910FB3">
            <w:pPr>
              <w:tabs>
                <w:tab w:val="left" w:pos="720"/>
              </w:tabs>
              <w:rPr>
                <w:b/>
                <w:bCs/>
                <w:lang w:val="en-CA"/>
              </w:rPr>
            </w:pPr>
          </w:p>
        </w:tc>
        <w:tc>
          <w:tcPr>
            <w:tcW w:w="1197" w:type="dxa"/>
            <w:shd w:val="clear" w:color="auto" w:fill="auto"/>
          </w:tcPr>
          <w:p w14:paraId="2E2D8DC2" w14:textId="77777777" w:rsidR="00342A9A" w:rsidRPr="00D0049F" w:rsidRDefault="00342A9A" w:rsidP="00910FB3">
            <w:pPr>
              <w:tabs>
                <w:tab w:val="left" w:pos="720"/>
              </w:tabs>
              <w:rPr>
                <w:b/>
                <w:bCs/>
                <w:lang w:val="en-CA"/>
              </w:rPr>
            </w:pPr>
          </w:p>
        </w:tc>
      </w:tr>
    </w:tbl>
    <w:p w14:paraId="479A4D36" w14:textId="77777777" w:rsidR="00342A9A" w:rsidRPr="00D0049F" w:rsidRDefault="00342A9A" w:rsidP="00342A9A">
      <w:pPr>
        <w:ind w:left="720"/>
        <w:rPr>
          <w:b/>
          <w:caps/>
          <w:color w:val="000000"/>
          <w:lang w:val="en-CA"/>
        </w:rPr>
      </w:pPr>
    </w:p>
    <w:p w14:paraId="0590E67D" w14:textId="77777777" w:rsidR="00342A9A" w:rsidRPr="00D0049F" w:rsidRDefault="00342A9A" w:rsidP="00342A9A">
      <w:pPr>
        <w:ind w:left="720" w:hanging="720"/>
        <w:rPr>
          <w:lang w:val="en-CA"/>
        </w:rPr>
      </w:pPr>
      <w:r w:rsidRPr="00D0049F">
        <w:rPr>
          <w:lang w:val="en-CA"/>
        </w:rPr>
        <w:t>(5)</w:t>
      </w:r>
      <w:r w:rsidRPr="00D0049F">
        <w:rPr>
          <w:lang w:val="en-CA"/>
        </w:rPr>
        <w:tab/>
        <w:t>For the tables prescribed in subsections (1) and (4), if the individual is a named executive officer and a director, state both positions in the columns entitled “Name and position”.</w:t>
      </w:r>
    </w:p>
    <w:p w14:paraId="22E70308" w14:textId="77777777" w:rsidR="00342A9A" w:rsidRPr="00D0049F" w:rsidRDefault="00342A9A" w:rsidP="00342A9A">
      <w:pPr>
        <w:ind w:left="720"/>
        <w:rPr>
          <w:b/>
          <w:caps/>
          <w:color w:val="000000"/>
          <w:lang w:val="en-CA"/>
        </w:rPr>
      </w:pPr>
    </w:p>
    <w:p w14:paraId="136C1789" w14:textId="77777777" w:rsidR="00342A9A" w:rsidRPr="00D0049F" w:rsidRDefault="00342A9A" w:rsidP="0023730C">
      <w:pPr>
        <w:keepNext/>
        <w:ind w:left="720"/>
        <w:rPr>
          <w:i/>
          <w:color w:val="000000"/>
          <w:lang w:val="en-CA"/>
        </w:rPr>
      </w:pPr>
      <w:r w:rsidRPr="00D0049F">
        <w:rPr>
          <w:i/>
          <w:color w:val="000000"/>
          <w:lang w:val="en-CA"/>
        </w:rPr>
        <w:lastRenderedPageBreak/>
        <w:t>Commentary</w:t>
      </w:r>
    </w:p>
    <w:p w14:paraId="34CF9D24" w14:textId="77777777" w:rsidR="00342A9A" w:rsidRPr="00D0049F" w:rsidRDefault="00342A9A" w:rsidP="0023730C">
      <w:pPr>
        <w:keepNext/>
        <w:ind w:left="720"/>
        <w:rPr>
          <w:i/>
          <w:color w:val="000000"/>
          <w:lang w:val="en-CA"/>
        </w:rPr>
      </w:pPr>
    </w:p>
    <w:p w14:paraId="1BCC34AA" w14:textId="77777777" w:rsidR="00342A9A" w:rsidRPr="00D0049F" w:rsidRDefault="00342A9A" w:rsidP="00342A9A">
      <w:pPr>
        <w:tabs>
          <w:tab w:val="left" w:pos="720"/>
        </w:tabs>
        <w:ind w:left="720" w:hanging="720"/>
        <w:rPr>
          <w:lang w:val="en-CA"/>
        </w:rPr>
      </w:pPr>
      <w:r w:rsidRPr="00D0049F">
        <w:rPr>
          <w:i/>
          <w:color w:val="000000"/>
          <w:lang w:val="en-CA"/>
        </w:rPr>
        <w:tab/>
        <w:t xml:space="preserve">For the purposes of the </w:t>
      </w:r>
      <w:proofErr w:type="gramStart"/>
      <w:r w:rsidRPr="00D0049F">
        <w:rPr>
          <w:i/>
          <w:color w:val="000000"/>
          <w:lang w:val="en-CA"/>
        </w:rPr>
        <w:t>column</w:t>
      </w:r>
      <w:proofErr w:type="gramEnd"/>
      <w:r w:rsidRPr="00D0049F">
        <w:rPr>
          <w:i/>
          <w:color w:val="000000"/>
          <w:lang w:val="en-CA"/>
        </w:rPr>
        <w:t xml:space="preserve"> entitled “Total value on exercise date” multiply the number in the column entitled “Number of underlying securities exercised” by the number in the column entitled “Difference between exercise price and closing price on date of exercise”. </w:t>
      </w:r>
    </w:p>
    <w:p w14:paraId="040D1549" w14:textId="77777777" w:rsidR="00342A9A" w:rsidRPr="00D0049F" w:rsidRDefault="00342A9A" w:rsidP="00342A9A">
      <w:pPr>
        <w:autoSpaceDE/>
        <w:autoSpaceDN/>
        <w:adjustRightInd/>
        <w:rPr>
          <w:b/>
          <w:lang w:val="en-CA"/>
        </w:rPr>
      </w:pPr>
    </w:p>
    <w:p w14:paraId="04F6357D" w14:textId="77777777" w:rsidR="00342A9A" w:rsidRPr="00D0049F" w:rsidRDefault="00342A9A" w:rsidP="00342A9A">
      <w:pPr>
        <w:ind w:left="720" w:hanging="720"/>
        <w:rPr>
          <w:color w:val="000000"/>
          <w:lang w:val="en-CA"/>
        </w:rPr>
      </w:pPr>
      <w:r w:rsidRPr="00D0049F">
        <w:rPr>
          <w:b/>
          <w:color w:val="000000"/>
          <w:lang w:val="en-CA"/>
        </w:rPr>
        <w:t>2.4</w:t>
      </w:r>
      <w:r w:rsidRPr="00D0049F">
        <w:rPr>
          <w:color w:val="000000"/>
          <w:lang w:val="en-CA"/>
        </w:rPr>
        <w:t xml:space="preserve"> </w:t>
      </w:r>
      <w:r w:rsidRPr="00D0049F">
        <w:rPr>
          <w:color w:val="000000"/>
          <w:lang w:val="en-CA"/>
        </w:rPr>
        <w:tab/>
      </w:r>
      <w:r w:rsidRPr="00D0049F">
        <w:rPr>
          <w:b/>
          <w:color w:val="000000"/>
          <w:lang w:val="en-CA"/>
        </w:rPr>
        <w:t xml:space="preserve">Stock option plans and other incentive plans </w:t>
      </w:r>
    </w:p>
    <w:p w14:paraId="746EB713" w14:textId="77777777" w:rsidR="00342A9A" w:rsidRPr="00D0049F" w:rsidRDefault="00342A9A" w:rsidP="00342A9A">
      <w:pPr>
        <w:tabs>
          <w:tab w:val="left" w:pos="5790"/>
        </w:tabs>
        <w:rPr>
          <w:b/>
          <w:caps/>
          <w:color w:val="000000"/>
          <w:lang w:val="en-CA"/>
        </w:rPr>
      </w:pPr>
    </w:p>
    <w:p w14:paraId="56725CB8" w14:textId="77777777" w:rsidR="00342A9A" w:rsidRPr="00D0049F" w:rsidRDefault="00342A9A" w:rsidP="00342A9A">
      <w:pPr>
        <w:tabs>
          <w:tab w:val="left" w:pos="720"/>
        </w:tabs>
        <w:ind w:left="720" w:hanging="720"/>
        <w:rPr>
          <w:lang w:val="en-CA"/>
        </w:rPr>
      </w:pPr>
      <w:r w:rsidRPr="00D0049F">
        <w:rPr>
          <w:lang w:val="en-CA"/>
        </w:rPr>
        <w:t xml:space="preserve">(1) </w:t>
      </w:r>
      <w:r w:rsidRPr="00D0049F">
        <w:rPr>
          <w:lang w:val="en-CA"/>
        </w:rPr>
        <w:tab/>
        <w:t xml:space="preserve">Describe the material terms of each stock option plan, stock option agreement made outside of a stock option plan, plan providing for the grant of stock appreciation rights, deferred share units or restricted stock units and any other incentive plan or portion of a plan under which awards </w:t>
      </w:r>
      <w:proofErr w:type="gramStart"/>
      <w:r w:rsidRPr="00D0049F">
        <w:rPr>
          <w:lang w:val="en-CA"/>
        </w:rPr>
        <w:t>are granted</w:t>
      </w:r>
      <w:proofErr w:type="gramEnd"/>
      <w:r w:rsidRPr="00D0049F">
        <w:rPr>
          <w:lang w:val="en-CA"/>
        </w:rPr>
        <w:t>.</w:t>
      </w:r>
    </w:p>
    <w:p w14:paraId="7C5BF29B" w14:textId="77777777" w:rsidR="00342A9A" w:rsidRPr="00D0049F" w:rsidRDefault="00342A9A" w:rsidP="00342A9A">
      <w:pPr>
        <w:tabs>
          <w:tab w:val="left" w:pos="720"/>
        </w:tabs>
        <w:ind w:left="720" w:hanging="720"/>
        <w:rPr>
          <w:lang w:val="en-CA"/>
        </w:rPr>
      </w:pPr>
    </w:p>
    <w:p w14:paraId="6E77167F" w14:textId="77777777" w:rsidR="00342A9A" w:rsidRPr="00D0049F" w:rsidRDefault="00342A9A" w:rsidP="00342A9A">
      <w:pPr>
        <w:autoSpaceDE/>
        <w:autoSpaceDN/>
        <w:adjustRightInd/>
        <w:ind w:left="720"/>
        <w:rPr>
          <w:i/>
          <w:color w:val="000000"/>
          <w:lang w:val="en-CA"/>
        </w:rPr>
      </w:pPr>
      <w:r w:rsidRPr="00D0049F">
        <w:rPr>
          <w:i/>
          <w:color w:val="000000"/>
          <w:lang w:val="en-CA"/>
        </w:rPr>
        <w:t>Commentary</w:t>
      </w:r>
    </w:p>
    <w:p w14:paraId="69A6FF72" w14:textId="77777777" w:rsidR="00342A9A" w:rsidRPr="00D0049F" w:rsidRDefault="00342A9A" w:rsidP="00342A9A">
      <w:pPr>
        <w:autoSpaceDE/>
        <w:autoSpaceDN/>
        <w:adjustRightInd/>
        <w:ind w:left="720"/>
        <w:rPr>
          <w:i/>
          <w:color w:val="000000"/>
          <w:lang w:val="en-CA"/>
        </w:rPr>
      </w:pPr>
    </w:p>
    <w:p w14:paraId="46A29540" w14:textId="77777777" w:rsidR="00342A9A" w:rsidRPr="00D0049F" w:rsidRDefault="00342A9A" w:rsidP="00342A9A">
      <w:pPr>
        <w:autoSpaceDE/>
        <w:autoSpaceDN/>
        <w:adjustRightInd/>
        <w:ind w:left="720"/>
        <w:rPr>
          <w:i/>
          <w:color w:val="000000"/>
          <w:lang w:val="en-CA"/>
        </w:rPr>
      </w:pPr>
      <w:r w:rsidRPr="00D0049F">
        <w:rPr>
          <w:i/>
          <w:color w:val="000000"/>
          <w:lang w:val="en-CA"/>
        </w:rPr>
        <w:t xml:space="preserve">Examples of material terms are vesting provisions, maximum term of options granted, whether </w:t>
      </w:r>
      <w:r>
        <w:rPr>
          <w:i/>
          <w:color w:val="000000"/>
          <w:lang w:val="en-CA"/>
        </w:rPr>
        <w:t xml:space="preserve">or not </w:t>
      </w:r>
      <w:r w:rsidRPr="00D0049F">
        <w:rPr>
          <w:i/>
          <w:color w:val="000000"/>
          <w:lang w:val="en-CA"/>
        </w:rPr>
        <w:t xml:space="preserve">a stock option plan is a rolling plan, the maximum number or percentage of options that </w:t>
      </w:r>
      <w:proofErr w:type="gramStart"/>
      <w:r w:rsidRPr="00D0049F">
        <w:rPr>
          <w:i/>
          <w:color w:val="000000"/>
          <w:lang w:val="en-CA"/>
        </w:rPr>
        <w:t>can be granted</w:t>
      </w:r>
      <w:proofErr w:type="gramEnd"/>
      <w:r w:rsidRPr="00D0049F">
        <w:rPr>
          <w:i/>
          <w:color w:val="000000"/>
          <w:lang w:val="en-CA"/>
        </w:rPr>
        <w:t xml:space="preserve">, method of settlement. </w:t>
      </w:r>
    </w:p>
    <w:p w14:paraId="6644941C" w14:textId="77777777" w:rsidR="00342A9A" w:rsidRPr="00D0049F" w:rsidRDefault="00342A9A" w:rsidP="00342A9A">
      <w:pPr>
        <w:rPr>
          <w:b/>
          <w:caps/>
          <w:color w:val="000000"/>
          <w:lang w:val="en-CA"/>
        </w:rPr>
      </w:pPr>
    </w:p>
    <w:p w14:paraId="6FF2EA88" w14:textId="77777777" w:rsidR="00342A9A" w:rsidRPr="00D0049F" w:rsidRDefault="00342A9A" w:rsidP="00342A9A">
      <w:pPr>
        <w:tabs>
          <w:tab w:val="left" w:pos="720"/>
        </w:tabs>
        <w:ind w:left="720" w:hanging="720"/>
        <w:rPr>
          <w:rFonts w:eastAsia="Calibri"/>
          <w:lang w:eastAsia="en-US"/>
        </w:rPr>
      </w:pPr>
      <w:r w:rsidRPr="00D0049F">
        <w:rPr>
          <w:rFonts w:eastAsia="Calibri"/>
          <w:lang w:eastAsia="en-US"/>
        </w:rPr>
        <w:t xml:space="preserve">(2) </w:t>
      </w:r>
      <w:r w:rsidRPr="00D0049F">
        <w:rPr>
          <w:rFonts w:eastAsia="Calibri"/>
          <w:lang w:eastAsia="en-US"/>
        </w:rPr>
        <w:tab/>
        <w:t xml:space="preserve">Indicate for each such plan or agreement whether </w:t>
      </w:r>
      <w:proofErr w:type="gramStart"/>
      <w:r w:rsidRPr="00D0049F">
        <w:rPr>
          <w:rFonts w:eastAsia="Calibri"/>
          <w:lang w:eastAsia="en-US"/>
        </w:rPr>
        <w:t>it has previously been approved by shareholders</w:t>
      </w:r>
      <w:proofErr w:type="gramEnd"/>
      <w:r w:rsidRPr="00D0049F">
        <w:rPr>
          <w:rFonts w:eastAsia="Calibri"/>
          <w:lang w:eastAsia="en-US"/>
        </w:rPr>
        <w:t xml:space="preserve"> and, if applicable, when it is next required to be approved.</w:t>
      </w:r>
    </w:p>
    <w:p w14:paraId="551C66FB" w14:textId="77777777" w:rsidR="00342A9A" w:rsidRPr="00D0049F" w:rsidRDefault="00342A9A" w:rsidP="00342A9A">
      <w:pPr>
        <w:tabs>
          <w:tab w:val="left" w:pos="720"/>
        </w:tabs>
        <w:ind w:left="720" w:hanging="720"/>
        <w:rPr>
          <w:rFonts w:eastAsia="Calibri"/>
          <w:lang w:eastAsia="en-US"/>
        </w:rPr>
      </w:pPr>
    </w:p>
    <w:p w14:paraId="3DA78386" w14:textId="77777777" w:rsidR="00342A9A" w:rsidRPr="00D0049F" w:rsidRDefault="00342A9A" w:rsidP="00342A9A">
      <w:pPr>
        <w:tabs>
          <w:tab w:val="left" w:pos="720"/>
        </w:tabs>
        <w:ind w:left="720" w:hanging="720"/>
        <w:rPr>
          <w:rFonts w:ascii="Calibri" w:eastAsia="Calibri" w:hAnsi="Calibri"/>
          <w:sz w:val="22"/>
          <w:szCs w:val="22"/>
          <w:lang w:eastAsia="en-US"/>
        </w:rPr>
      </w:pPr>
      <w:r w:rsidRPr="00D0049F">
        <w:rPr>
          <w:rFonts w:eastAsia="Calibri"/>
          <w:lang w:eastAsia="en-US"/>
        </w:rPr>
        <w:t xml:space="preserve">(3) </w:t>
      </w:r>
      <w:r w:rsidRPr="00D0049F">
        <w:rPr>
          <w:rFonts w:eastAsia="Calibri"/>
          <w:lang w:eastAsia="en-US"/>
        </w:rPr>
        <w:tab/>
        <w:t>Disclosure is not required of plans, such as shareholder rights plans, that involve issuance of securities to all securityholders.</w:t>
      </w:r>
    </w:p>
    <w:p w14:paraId="5E6D8B70" w14:textId="77777777" w:rsidR="00342A9A" w:rsidRPr="00D0049F" w:rsidRDefault="00342A9A" w:rsidP="00342A9A">
      <w:pPr>
        <w:keepNext/>
        <w:keepLines/>
        <w:autoSpaceDE/>
        <w:autoSpaceDN/>
        <w:adjustRightInd/>
        <w:rPr>
          <w:b/>
          <w:lang w:val="en-CA"/>
        </w:rPr>
      </w:pPr>
    </w:p>
    <w:p w14:paraId="2B8B26C6" w14:textId="77777777" w:rsidR="00342A9A" w:rsidRPr="00D0049F" w:rsidRDefault="00342A9A" w:rsidP="00342A9A">
      <w:pPr>
        <w:keepNext/>
        <w:keepLines/>
        <w:autoSpaceDE/>
        <w:autoSpaceDN/>
        <w:adjustRightInd/>
        <w:rPr>
          <w:b/>
          <w:lang w:val="en-CA"/>
        </w:rPr>
      </w:pPr>
      <w:r w:rsidRPr="00D0049F">
        <w:rPr>
          <w:b/>
          <w:lang w:val="en-CA"/>
        </w:rPr>
        <w:t>2.5</w:t>
      </w:r>
      <w:r w:rsidRPr="00D0049F">
        <w:rPr>
          <w:b/>
          <w:lang w:val="en-CA"/>
        </w:rPr>
        <w:tab/>
        <w:t>Employment, consulting and management agreements</w:t>
      </w:r>
    </w:p>
    <w:p w14:paraId="145B40AA" w14:textId="77777777" w:rsidR="00342A9A" w:rsidRPr="00D0049F" w:rsidRDefault="00342A9A" w:rsidP="00342A9A">
      <w:pPr>
        <w:keepNext/>
        <w:keepLines/>
        <w:autoSpaceDE/>
        <w:autoSpaceDN/>
        <w:adjustRightInd/>
        <w:rPr>
          <w:lang w:val="en-CA"/>
        </w:rPr>
      </w:pPr>
    </w:p>
    <w:p w14:paraId="0BCC7F38" w14:textId="77777777" w:rsidR="00342A9A" w:rsidRPr="00D0049F" w:rsidRDefault="00342A9A" w:rsidP="00342A9A">
      <w:pPr>
        <w:keepNext/>
        <w:keepLines/>
        <w:tabs>
          <w:tab w:val="left" w:pos="720"/>
        </w:tabs>
        <w:ind w:left="720" w:hanging="720"/>
        <w:rPr>
          <w:lang w:val="en-CA"/>
        </w:rPr>
      </w:pPr>
      <w:r w:rsidRPr="00D0049F">
        <w:rPr>
          <w:lang w:val="en-CA"/>
        </w:rPr>
        <w:t xml:space="preserve">(1) </w:t>
      </w:r>
      <w:r w:rsidRPr="00D0049F">
        <w:rPr>
          <w:lang w:val="en-CA"/>
        </w:rPr>
        <w:tab/>
        <w:t xml:space="preserve">Disclose the material terms of each agreement or arrangement under which compensation </w:t>
      </w:r>
      <w:proofErr w:type="gramStart"/>
      <w:r w:rsidRPr="00D0049F">
        <w:rPr>
          <w:lang w:val="en-CA"/>
        </w:rPr>
        <w:t>was provided</w:t>
      </w:r>
      <w:proofErr w:type="gramEnd"/>
      <w:r w:rsidRPr="00D0049F">
        <w:rPr>
          <w:lang w:val="en-CA"/>
        </w:rPr>
        <w:t xml:space="preserve"> during the most recently completed financial year or is payable in respect of services provided to the company or any of its subsidiaries that were</w:t>
      </w:r>
    </w:p>
    <w:p w14:paraId="3F39496E" w14:textId="77777777" w:rsidR="00342A9A" w:rsidRPr="00D0049F" w:rsidRDefault="00342A9A" w:rsidP="00342A9A">
      <w:pPr>
        <w:tabs>
          <w:tab w:val="left" w:pos="720"/>
        </w:tabs>
        <w:ind w:left="720" w:hanging="720"/>
        <w:rPr>
          <w:lang w:val="en-CA"/>
        </w:rPr>
      </w:pPr>
    </w:p>
    <w:p w14:paraId="13C2E2BF" w14:textId="77777777" w:rsidR="00342A9A" w:rsidRPr="00D0049F" w:rsidRDefault="00342A9A" w:rsidP="00342A9A">
      <w:pPr>
        <w:tabs>
          <w:tab w:val="left" w:pos="720"/>
        </w:tabs>
        <w:ind w:left="1440" w:hanging="720"/>
        <w:rPr>
          <w:lang w:val="en-CA"/>
        </w:rPr>
      </w:pPr>
      <w:r w:rsidRPr="00D0049F">
        <w:rPr>
          <w:lang w:val="en-CA"/>
        </w:rPr>
        <w:t xml:space="preserve">(a) </w:t>
      </w:r>
      <w:r w:rsidRPr="00D0049F">
        <w:rPr>
          <w:lang w:val="en-CA"/>
        </w:rPr>
        <w:tab/>
      </w:r>
      <w:proofErr w:type="gramStart"/>
      <w:r w:rsidRPr="00D0049F">
        <w:rPr>
          <w:lang w:val="en-CA"/>
        </w:rPr>
        <w:t>performed</w:t>
      </w:r>
      <w:proofErr w:type="gramEnd"/>
      <w:r w:rsidRPr="00D0049F">
        <w:rPr>
          <w:lang w:val="en-CA"/>
        </w:rPr>
        <w:t xml:space="preserve"> by a director or named executive officer, or</w:t>
      </w:r>
    </w:p>
    <w:p w14:paraId="36816E70" w14:textId="77777777" w:rsidR="00342A9A" w:rsidRPr="00D0049F" w:rsidRDefault="00342A9A" w:rsidP="00342A9A">
      <w:pPr>
        <w:tabs>
          <w:tab w:val="left" w:pos="720"/>
        </w:tabs>
        <w:ind w:left="1440" w:hanging="720"/>
        <w:rPr>
          <w:lang w:val="en-CA"/>
        </w:rPr>
      </w:pPr>
    </w:p>
    <w:p w14:paraId="1E76893E" w14:textId="77777777" w:rsidR="00342A9A" w:rsidRPr="00D0049F" w:rsidRDefault="00342A9A" w:rsidP="00342A9A">
      <w:pPr>
        <w:tabs>
          <w:tab w:val="left" w:pos="720"/>
        </w:tabs>
        <w:ind w:left="1440" w:hanging="720"/>
        <w:rPr>
          <w:lang w:val="en-CA"/>
        </w:rPr>
      </w:pPr>
      <w:r w:rsidRPr="00D0049F">
        <w:rPr>
          <w:lang w:val="en-CA"/>
        </w:rPr>
        <w:t xml:space="preserve">(b) </w:t>
      </w:r>
      <w:r w:rsidRPr="00D0049F">
        <w:rPr>
          <w:lang w:val="en-CA"/>
        </w:rPr>
        <w:tab/>
      </w:r>
      <w:proofErr w:type="gramStart"/>
      <w:r w:rsidRPr="00D0049F">
        <w:rPr>
          <w:lang w:val="en-CA"/>
        </w:rPr>
        <w:t>performed</w:t>
      </w:r>
      <w:proofErr w:type="gramEnd"/>
      <w:r w:rsidRPr="00D0049F">
        <w:rPr>
          <w:lang w:val="en-CA"/>
        </w:rPr>
        <w:t xml:space="preserve"> by any other party but are services typically provided by a director or a named executive officer.</w:t>
      </w:r>
    </w:p>
    <w:p w14:paraId="447BDF19" w14:textId="77777777" w:rsidR="00342A9A" w:rsidRPr="00D0049F" w:rsidRDefault="00342A9A" w:rsidP="00342A9A">
      <w:pPr>
        <w:tabs>
          <w:tab w:val="left" w:pos="720"/>
        </w:tabs>
        <w:ind w:left="720" w:hanging="720"/>
        <w:rPr>
          <w:lang w:val="en-CA"/>
        </w:rPr>
      </w:pPr>
    </w:p>
    <w:p w14:paraId="5F2A982C" w14:textId="77777777" w:rsidR="00342A9A" w:rsidRPr="00D0049F" w:rsidRDefault="00342A9A" w:rsidP="00342A9A">
      <w:pPr>
        <w:tabs>
          <w:tab w:val="left" w:pos="720"/>
        </w:tabs>
        <w:ind w:left="720" w:hanging="720"/>
        <w:rPr>
          <w:lang w:val="en-CA"/>
        </w:rPr>
      </w:pPr>
      <w:r w:rsidRPr="00D0049F">
        <w:rPr>
          <w:lang w:val="en-CA"/>
        </w:rPr>
        <w:t xml:space="preserve">(2) </w:t>
      </w:r>
      <w:r w:rsidRPr="00D0049F">
        <w:rPr>
          <w:lang w:val="en-CA"/>
        </w:rPr>
        <w:tab/>
        <w:t>For each agreement or arrangement referred to in subsection (1), disclose each of the following:</w:t>
      </w:r>
    </w:p>
    <w:p w14:paraId="001CC4E0" w14:textId="77777777" w:rsidR="00342A9A" w:rsidRPr="00D0049F" w:rsidRDefault="00342A9A" w:rsidP="00342A9A">
      <w:pPr>
        <w:tabs>
          <w:tab w:val="left" w:pos="720"/>
        </w:tabs>
        <w:ind w:left="720" w:hanging="720"/>
        <w:rPr>
          <w:lang w:val="en-CA"/>
        </w:rPr>
      </w:pPr>
    </w:p>
    <w:p w14:paraId="6AB986A3" w14:textId="77777777" w:rsidR="00342A9A" w:rsidRPr="00D0049F" w:rsidRDefault="00342A9A" w:rsidP="00342A9A">
      <w:pPr>
        <w:tabs>
          <w:tab w:val="left" w:pos="720"/>
        </w:tabs>
        <w:ind w:left="1440" w:hanging="720"/>
        <w:rPr>
          <w:lang w:val="en-CA"/>
        </w:rPr>
      </w:pPr>
      <w:r w:rsidRPr="00D0049F" w:rsidDel="00F6528D">
        <w:rPr>
          <w:lang w:val="en-CA"/>
        </w:rPr>
        <w:t xml:space="preserve"> </w:t>
      </w:r>
      <w:r w:rsidRPr="00D0049F">
        <w:rPr>
          <w:lang w:val="en-CA"/>
        </w:rPr>
        <w:t xml:space="preserve">(a) </w:t>
      </w:r>
      <w:r w:rsidRPr="00D0049F">
        <w:rPr>
          <w:lang w:val="en-CA"/>
        </w:rPr>
        <w:tab/>
      </w:r>
      <w:proofErr w:type="gramStart"/>
      <w:r w:rsidRPr="00D0049F">
        <w:rPr>
          <w:lang w:val="en-CA"/>
        </w:rPr>
        <w:t>the</w:t>
      </w:r>
      <w:proofErr w:type="gramEnd"/>
      <w:r w:rsidRPr="00D0049F">
        <w:rPr>
          <w:lang w:val="en-CA"/>
        </w:rPr>
        <w:t xml:space="preserve"> provisions, if any, with respect to change of control, severance, termination or constructive dismissal;</w:t>
      </w:r>
    </w:p>
    <w:p w14:paraId="6A6EFD12" w14:textId="77777777" w:rsidR="00342A9A" w:rsidRPr="00D0049F" w:rsidRDefault="00342A9A" w:rsidP="00342A9A">
      <w:pPr>
        <w:tabs>
          <w:tab w:val="left" w:pos="720"/>
        </w:tabs>
        <w:ind w:left="1440" w:hanging="720"/>
        <w:rPr>
          <w:lang w:val="en-CA"/>
        </w:rPr>
      </w:pPr>
    </w:p>
    <w:p w14:paraId="3EEF8C4E" w14:textId="77777777" w:rsidR="00342A9A" w:rsidRPr="00D0049F" w:rsidRDefault="00342A9A" w:rsidP="00342A9A">
      <w:pPr>
        <w:tabs>
          <w:tab w:val="left" w:pos="720"/>
        </w:tabs>
        <w:ind w:left="1440" w:hanging="720"/>
        <w:rPr>
          <w:lang w:val="en-CA"/>
        </w:rPr>
      </w:pPr>
      <w:r w:rsidRPr="00D0049F">
        <w:rPr>
          <w:lang w:val="en-CA"/>
        </w:rPr>
        <w:t xml:space="preserve">(b) </w:t>
      </w:r>
      <w:r w:rsidRPr="00D0049F">
        <w:rPr>
          <w:lang w:val="en-CA"/>
        </w:rPr>
        <w:tab/>
      </w:r>
      <w:proofErr w:type="gramStart"/>
      <w:r w:rsidRPr="00D0049F">
        <w:rPr>
          <w:lang w:val="en-CA"/>
        </w:rPr>
        <w:t>the</w:t>
      </w:r>
      <w:proofErr w:type="gramEnd"/>
      <w:r w:rsidRPr="00D0049F">
        <w:rPr>
          <w:lang w:val="en-CA"/>
        </w:rPr>
        <w:t xml:space="preserve"> estimated incremental payments that are triggered by, or result from, change of control, severance, termination or constructive dismissal;</w:t>
      </w:r>
    </w:p>
    <w:p w14:paraId="06E67457" w14:textId="77777777" w:rsidR="00342A9A" w:rsidRPr="00D0049F" w:rsidRDefault="00342A9A" w:rsidP="00342A9A">
      <w:pPr>
        <w:tabs>
          <w:tab w:val="left" w:pos="720"/>
        </w:tabs>
        <w:ind w:left="1440" w:hanging="720"/>
        <w:rPr>
          <w:lang w:val="en-CA"/>
        </w:rPr>
      </w:pPr>
    </w:p>
    <w:p w14:paraId="5209E593" w14:textId="77777777" w:rsidR="00342A9A" w:rsidRPr="00D0049F" w:rsidRDefault="00342A9A" w:rsidP="00342A9A">
      <w:pPr>
        <w:tabs>
          <w:tab w:val="left" w:pos="720"/>
        </w:tabs>
        <w:ind w:left="1440" w:hanging="720"/>
        <w:rPr>
          <w:lang w:val="en-CA"/>
        </w:rPr>
      </w:pPr>
      <w:r w:rsidRPr="00D0049F">
        <w:rPr>
          <w:lang w:val="en-CA"/>
        </w:rPr>
        <w:lastRenderedPageBreak/>
        <w:t xml:space="preserve">(c) </w:t>
      </w:r>
      <w:r w:rsidRPr="00D0049F">
        <w:rPr>
          <w:lang w:val="en-CA"/>
        </w:rPr>
        <w:tab/>
      </w:r>
      <w:proofErr w:type="gramStart"/>
      <w:r w:rsidRPr="00D0049F">
        <w:rPr>
          <w:lang w:val="en-CA"/>
        </w:rPr>
        <w:t>any</w:t>
      </w:r>
      <w:proofErr w:type="gramEnd"/>
      <w:r w:rsidRPr="00D0049F">
        <w:rPr>
          <w:lang w:val="en-CA"/>
        </w:rPr>
        <w:t xml:space="preserve"> relationship between the other party to the agreement and a director or named executive officer of the company or any of its subsidiaries.</w:t>
      </w:r>
    </w:p>
    <w:p w14:paraId="60B92C8A" w14:textId="77777777" w:rsidR="00342A9A" w:rsidRPr="00D0049F" w:rsidRDefault="00342A9A" w:rsidP="00342A9A">
      <w:pPr>
        <w:ind w:left="720"/>
        <w:rPr>
          <w:b/>
          <w:caps/>
          <w:color w:val="000000"/>
          <w:lang w:val="en-CA"/>
        </w:rPr>
      </w:pPr>
    </w:p>
    <w:p w14:paraId="3AEE98CD" w14:textId="77777777" w:rsidR="00342A9A" w:rsidRPr="00D0049F" w:rsidRDefault="00342A9A" w:rsidP="00342A9A">
      <w:pPr>
        <w:ind w:left="720" w:hanging="720"/>
        <w:rPr>
          <w:color w:val="000000"/>
          <w:lang w:val="en-CA"/>
        </w:rPr>
      </w:pPr>
      <w:r w:rsidRPr="00D0049F">
        <w:rPr>
          <w:b/>
          <w:color w:val="000000"/>
          <w:lang w:val="en-CA"/>
        </w:rPr>
        <w:t>2.6</w:t>
      </w:r>
      <w:r w:rsidRPr="00D0049F">
        <w:rPr>
          <w:color w:val="000000"/>
          <w:lang w:val="en-CA"/>
        </w:rPr>
        <w:t xml:space="preserve"> </w:t>
      </w:r>
      <w:r w:rsidRPr="00D0049F">
        <w:rPr>
          <w:color w:val="000000"/>
          <w:lang w:val="en-CA"/>
        </w:rPr>
        <w:tab/>
      </w:r>
      <w:r w:rsidRPr="00D0049F">
        <w:rPr>
          <w:b/>
          <w:color w:val="000000"/>
          <w:lang w:val="en-CA"/>
        </w:rPr>
        <w:t>Oversight and description of director and named executive officer compensation</w:t>
      </w:r>
    </w:p>
    <w:p w14:paraId="6E68D52C" w14:textId="77777777" w:rsidR="00342A9A" w:rsidRPr="00D0049F" w:rsidRDefault="00342A9A" w:rsidP="00342A9A">
      <w:pPr>
        <w:rPr>
          <w:b/>
          <w:caps/>
          <w:color w:val="000000"/>
          <w:lang w:val="en-CA"/>
        </w:rPr>
      </w:pPr>
    </w:p>
    <w:p w14:paraId="46C6FDFB" w14:textId="77777777" w:rsidR="00342A9A" w:rsidRPr="00D0049F" w:rsidRDefault="00342A9A" w:rsidP="00342A9A">
      <w:pPr>
        <w:tabs>
          <w:tab w:val="left" w:pos="720"/>
        </w:tabs>
        <w:ind w:left="720" w:hanging="720"/>
        <w:rPr>
          <w:lang w:val="en-CA"/>
        </w:rPr>
      </w:pPr>
      <w:r w:rsidRPr="00D0049F">
        <w:rPr>
          <w:lang w:val="en-CA"/>
        </w:rPr>
        <w:t xml:space="preserve">(1) </w:t>
      </w:r>
      <w:r w:rsidRPr="00D0049F">
        <w:rPr>
          <w:lang w:val="en-CA"/>
        </w:rPr>
        <w:tab/>
        <w:t>Disclose who determines director compensation and how and when it is determined.</w:t>
      </w:r>
    </w:p>
    <w:p w14:paraId="5B0A6FE8" w14:textId="77777777" w:rsidR="00342A9A" w:rsidRPr="00D0049F" w:rsidRDefault="00342A9A" w:rsidP="00342A9A">
      <w:pPr>
        <w:tabs>
          <w:tab w:val="left" w:pos="720"/>
        </w:tabs>
        <w:ind w:left="720" w:hanging="720"/>
        <w:rPr>
          <w:lang w:val="en-CA"/>
        </w:rPr>
      </w:pPr>
    </w:p>
    <w:p w14:paraId="3A73FC6F" w14:textId="77777777" w:rsidR="00342A9A" w:rsidRPr="00D0049F" w:rsidRDefault="00342A9A" w:rsidP="00342A9A">
      <w:pPr>
        <w:tabs>
          <w:tab w:val="left" w:pos="720"/>
        </w:tabs>
        <w:ind w:left="720" w:hanging="720"/>
        <w:rPr>
          <w:lang w:val="en-CA"/>
        </w:rPr>
      </w:pPr>
      <w:r w:rsidRPr="00D0049F">
        <w:rPr>
          <w:lang w:val="en-CA"/>
        </w:rPr>
        <w:t xml:space="preserve">(2) </w:t>
      </w:r>
      <w:r w:rsidRPr="00D0049F">
        <w:rPr>
          <w:lang w:val="en-CA"/>
        </w:rPr>
        <w:tab/>
        <w:t>Disclose who determines named executive officer compensation and how and when it is determined.</w:t>
      </w:r>
    </w:p>
    <w:p w14:paraId="0EA81069" w14:textId="77777777" w:rsidR="00342A9A" w:rsidRPr="00D0049F" w:rsidRDefault="00342A9A" w:rsidP="00342A9A">
      <w:pPr>
        <w:tabs>
          <w:tab w:val="left" w:pos="720"/>
        </w:tabs>
        <w:ind w:left="720" w:hanging="720"/>
        <w:rPr>
          <w:lang w:val="en-CA"/>
        </w:rPr>
      </w:pPr>
    </w:p>
    <w:p w14:paraId="608A36B4" w14:textId="77777777" w:rsidR="00342A9A" w:rsidRPr="00D0049F" w:rsidRDefault="00342A9A" w:rsidP="00342A9A">
      <w:pPr>
        <w:tabs>
          <w:tab w:val="left" w:pos="720"/>
        </w:tabs>
        <w:ind w:left="720" w:hanging="720"/>
        <w:rPr>
          <w:lang w:val="en-CA"/>
        </w:rPr>
      </w:pPr>
      <w:r w:rsidRPr="00D0049F">
        <w:rPr>
          <w:lang w:val="en-CA"/>
        </w:rPr>
        <w:t xml:space="preserve">(3) </w:t>
      </w:r>
      <w:r w:rsidRPr="00D0049F">
        <w:rPr>
          <w:lang w:val="en-CA"/>
        </w:rPr>
        <w:tab/>
        <w:t>For each named executive officer</w:t>
      </w:r>
      <w:r>
        <w:rPr>
          <w:lang w:val="en-CA"/>
        </w:rPr>
        <w:t>, disclose each of the following:</w:t>
      </w:r>
    </w:p>
    <w:p w14:paraId="316177D3" w14:textId="77777777" w:rsidR="00342A9A" w:rsidRPr="00D0049F" w:rsidRDefault="00342A9A" w:rsidP="00342A9A">
      <w:pPr>
        <w:tabs>
          <w:tab w:val="left" w:pos="720"/>
        </w:tabs>
        <w:ind w:left="720" w:hanging="720"/>
        <w:rPr>
          <w:lang w:val="en-CA"/>
        </w:rPr>
      </w:pPr>
    </w:p>
    <w:p w14:paraId="033EAABB" w14:textId="77777777" w:rsidR="00342A9A" w:rsidRPr="00D0049F" w:rsidRDefault="00342A9A" w:rsidP="00342A9A">
      <w:pPr>
        <w:tabs>
          <w:tab w:val="left" w:pos="720"/>
        </w:tabs>
        <w:ind w:left="1440" w:hanging="720"/>
        <w:rPr>
          <w:lang w:val="en-CA"/>
        </w:rPr>
      </w:pPr>
      <w:r w:rsidRPr="00D0049F">
        <w:rPr>
          <w:lang w:val="en-CA"/>
        </w:rPr>
        <w:t xml:space="preserve">(a) </w:t>
      </w:r>
      <w:r w:rsidRPr="00D0049F">
        <w:rPr>
          <w:lang w:val="en-CA"/>
        </w:rPr>
        <w:tab/>
      </w:r>
      <w:r>
        <w:rPr>
          <w:lang w:val="en-CA"/>
        </w:rPr>
        <w:t>a description of</w:t>
      </w:r>
      <w:r w:rsidRPr="00D0049F">
        <w:rPr>
          <w:lang w:val="en-CA"/>
        </w:rPr>
        <w:t xml:space="preserve"> all significant elements of compensation awarded to, earned by, paid or payable to the named executive officer for the most recently completed financial year, including at a minimum each element of compensation that accounts for 10% or more of the named executive officer’s total compensation;</w:t>
      </w:r>
    </w:p>
    <w:p w14:paraId="16286994" w14:textId="77777777" w:rsidR="00342A9A" w:rsidRPr="00D0049F" w:rsidRDefault="00342A9A" w:rsidP="00342A9A">
      <w:pPr>
        <w:tabs>
          <w:tab w:val="left" w:pos="720"/>
        </w:tabs>
        <w:ind w:left="1440" w:hanging="720"/>
        <w:rPr>
          <w:lang w:val="en-CA"/>
        </w:rPr>
      </w:pPr>
    </w:p>
    <w:p w14:paraId="27671B9A" w14:textId="77777777" w:rsidR="00342A9A" w:rsidRPr="00D0049F" w:rsidRDefault="00342A9A" w:rsidP="00342A9A">
      <w:pPr>
        <w:tabs>
          <w:tab w:val="left" w:pos="720"/>
        </w:tabs>
        <w:ind w:left="1440" w:hanging="720"/>
        <w:rPr>
          <w:lang w:val="en-CA"/>
        </w:rPr>
      </w:pPr>
      <w:r w:rsidRPr="00D0049F">
        <w:rPr>
          <w:lang w:val="en-CA"/>
        </w:rPr>
        <w:t xml:space="preserve">(b) </w:t>
      </w:r>
      <w:r w:rsidRPr="00D0049F">
        <w:rPr>
          <w:lang w:val="en-CA"/>
        </w:rPr>
        <w:tab/>
        <w:t>whether total compensation or any significant element of total compensation is tied to one or more performance criteria or goals, including for example, milestones, agreements or transactions and, if so,</w:t>
      </w:r>
    </w:p>
    <w:p w14:paraId="399A9C57" w14:textId="77777777" w:rsidR="00342A9A" w:rsidRPr="00D0049F" w:rsidRDefault="00342A9A" w:rsidP="00342A9A">
      <w:pPr>
        <w:tabs>
          <w:tab w:val="left" w:pos="720"/>
        </w:tabs>
        <w:ind w:left="1440" w:hanging="720"/>
        <w:rPr>
          <w:lang w:val="en-CA"/>
        </w:rPr>
      </w:pPr>
    </w:p>
    <w:p w14:paraId="7B6C94B0" w14:textId="77777777" w:rsidR="00342A9A" w:rsidRPr="00D0049F" w:rsidRDefault="00342A9A" w:rsidP="00342A9A">
      <w:pPr>
        <w:tabs>
          <w:tab w:val="left" w:pos="720"/>
        </w:tabs>
        <w:ind w:left="2160" w:hanging="720"/>
        <w:rPr>
          <w:lang w:val="en-CA"/>
        </w:rPr>
      </w:pPr>
      <w:r w:rsidRPr="00D0049F">
        <w:rPr>
          <w:lang w:val="en-CA"/>
        </w:rPr>
        <w:t xml:space="preserve">(i) </w:t>
      </w:r>
      <w:r w:rsidRPr="00D0049F">
        <w:rPr>
          <w:lang w:val="en-CA"/>
        </w:rPr>
        <w:tab/>
      </w:r>
      <w:proofErr w:type="gramStart"/>
      <w:r w:rsidRPr="00D0049F">
        <w:rPr>
          <w:lang w:val="en-CA"/>
        </w:rPr>
        <w:t>describe</w:t>
      </w:r>
      <w:proofErr w:type="gramEnd"/>
      <w:r w:rsidRPr="00D0049F">
        <w:rPr>
          <w:lang w:val="en-CA"/>
        </w:rPr>
        <w:t xml:space="preserve"> the performance criteria and goals, and</w:t>
      </w:r>
    </w:p>
    <w:p w14:paraId="0F911109" w14:textId="77777777" w:rsidR="00342A9A" w:rsidRPr="00D0049F" w:rsidRDefault="00342A9A" w:rsidP="00342A9A">
      <w:pPr>
        <w:tabs>
          <w:tab w:val="left" w:pos="720"/>
        </w:tabs>
        <w:ind w:left="2160" w:hanging="720"/>
        <w:rPr>
          <w:lang w:val="en-CA"/>
        </w:rPr>
      </w:pPr>
    </w:p>
    <w:p w14:paraId="4B474BBA" w14:textId="77777777" w:rsidR="00342A9A" w:rsidRPr="00D0049F" w:rsidRDefault="00342A9A" w:rsidP="00342A9A">
      <w:pPr>
        <w:tabs>
          <w:tab w:val="left" w:pos="720"/>
        </w:tabs>
        <w:ind w:left="2160" w:hanging="720"/>
        <w:rPr>
          <w:lang w:val="en-CA"/>
        </w:rPr>
      </w:pPr>
      <w:r w:rsidRPr="00D0049F">
        <w:rPr>
          <w:lang w:val="en-CA"/>
        </w:rPr>
        <w:t xml:space="preserve">(ii) </w:t>
      </w:r>
      <w:r w:rsidRPr="00D0049F">
        <w:rPr>
          <w:lang w:val="en-CA"/>
        </w:rPr>
        <w:tab/>
      </w:r>
      <w:proofErr w:type="gramStart"/>
      <w:r w:rsidRPr="00D0049F">
        <w:rPr>
          <w:lang w:val="en-CA"/>
        </w:rPr>
        <w:t>indicate</w:t>
      </w:r>
      <w:proofErr w:type="gramEnd"/>
      <w:r w:rsidRPr="00D0049F">
        <w:rPr>
          <w:lang w:val="en-CA"/>
        </w:rPr>
        <w:t xml:space="preserve"> the weight or approximate weight assigned to each performance criterion or goal;</w:t>
      </w:r>
    </w:p>
    <w:p w14:paraId="09310706" w14:textId="77777777" w:rsidR="00342A9A" w:rsidRPr="00D0049F" w:rsidRDefault="00342A9A" w:rsidP="00342A9A">
      <w:pPr>
        <w:tabs>
          <w:tab w:val="left" w:pos="720"/>
        </w:tabs>
        <w:ind w:left="1440" w:hanging="720"/>
        <w:rPr>
          <w:lang w:val="en-CA"/>
        </w:rPr>
      </w:pPr>
    </w:p>
    <w:p w14:paraId="38E72C99" w14:textId="77777777" w:rsidR="00342A9A" w:rsidRPr="00D0049F" w:rsidRDefault="00342A9A" w:rsidP="00342A9A">
      <w:pPr>
        <w:tabs>
          <w:tab w:val="left" w:pos="720"/>
        </w:tabs>
        <w:ind w:left="1440" w:hanging="720"/>
        <w:rPr>
          <w:lang w:val="en-CA"/>
        </w:rPr>
      </w:pPr>
      <w:r w:rsidRPr="00D0049F">
        <w:rPr>
          <w:lang w:val="en-CA"/>
        </w:rPr>
        <w:t xml:space="preserve">(c) </w:t>
      </w:r>
      <w:r w:rsidRPr="00D0049F">
        <w:rPr>
          <w:lang w:val="en-CA"/>
        </w:rPr>
        <w:tab/>
        <w:t>any significant events that have occurred during the most recently completed financial year that have significantly affected compensation including whether any performance criterion or goal was waived or changed and, if so, why;</w:t>
      </w:r>
    </w:p>
    <w:p w14:paraId="17A6C4FF" w14:textId="77777777" w:rsidR="00342A9A" w:rsidRPr="00D0049F" w:rsidRDefault="00342A9A" w:rsidP="00342A9A">
      <w:pPr>
        <w:tabs>
          <w:tab w:val="left" w:pos="720"/>
        </w:tabs>
        <w:ind w:left="1440" w:hanging="720"/>
        <w:rPr>
          <w:lang w:val="en-CA"/>
        </w:rPr>
      </w:pPr>
    </w:p>
    <w:p w14:paraId="73E03530" w14:textId="77777777" w:rsidR="00342A9A" w:rsidRPr="00D0049F" w:rsidRDefault="00342A9A" w:rsidP="00342A9A">
      <w:pPr>
        <w:tabs>
          <w:tab w:val="left" w:pos="720"/>
        </w:tabs>
        <w:ind w:left="1440" w:hanging="720"/>
        <w:rPr>
          <w:lang w:val="en-CA"/>
        </w:rPr>
      </w:pPr>
      <w:r w:rsidRPr="00D0049F">
        <w:rPr>
          <w:lang w:val="en-CA"/>
        </w:rPr>
        <w:t xml:space="preserve">(d) </w:t>
      </w:r>
      <w:r w:rsidRPr="00D0049F">
        <w:rPr>
          <w:lang w:val="en-CA"/>
        </w:rPr>
        <w:tab/>
        <w:t>how the company determines the amount to be paid for each significant element of compensation referred to in paragraph (a), including whether the process is based on objective, identifiable measures or a subjective decision;</w:t>
      </w:r>
    </w:p>
    <w:p w14:paraId="7B65685F" w14:textId="77777777" w:rsidR="00342A9A" w:rsidRPr="00D0049F" w:rsidRDefault="00342A9A" w:rsidP="00342A9A">
      <w:pPr>
        <w:tabs>
          <w:tab w:val="left" w:pos="720"/>
        </w:tabs>
        <w:ind w:left="1440" w:hanging="720"/>
        <w:rPr>
          <w:lang w:val="en-CA"/>
        </w:rPr>
      </w:pPr>
    </w:p>
    <w:p w14:paraId="7C6200F7" w14:textId="77777777" w:rsidR="00342A9A" w:rsidRPr="00D0049F" w:rsidRDefault="00342A9A" w:rsidP="00342A9A">
      <w:pPr>
        <w:tabs>
          <w:tab w:val="left" w:pos="720"/>
        </w:tabs>
        <w:ind w:left="1440" w:hanging="720"/>
        <w:rPr>
          <w:lang w:val="en-CA"/>
        </w:rPr>
      </w:pPr>
      <w:r w:rsidRPr="00D0049F">
        <w:rPr>
          <w:lang w:val="en-CA"/>
        </w:rPr>
        <w:t xml:space="preserve">(e) </w:t>
      </w:r>
      <w:r w:rsidRPr="00D0049F">
        <w:rPr>
          <w:lang w:val="en-CA"/>
        </w:rPr>
        <w:tab/>
      </w:r>
      <w:proofErr w:type="gramStart"/>
      <w:r w:rsidRPr="00D0049F">
        <w:rPr>
          <w:lang w:val="en-CA"/>
        </w:rPr>
        <w:t>whether</w:t>
      </w:r>
      <w:proofErr w:type="gramEnd"/>
      <w:r w:rsidRPr="00D0049F">
        <w:rPr>
          <w:lang w:val="en-CA"/>
        </w:rPr>
        <w:t xml:space="preserve"> a peer group is used to determine compensation and, if so, describe the peer group and why it is considered appropriate;</w:t>
      </w:r>
    </w:p>
    <w:p w14:paraId="56CBF8B1" w14:textId="77777777" w:rsidR="00342A9A" w:rsidRPr="00D0049F" w:rsidRDefault="00342A9A" w:rsidP="00342A9A">
      <w:pPr>
        <w:tabs>
          <w:tab w:val="left" w:pos="720"/>
        </w:tabs>
        <w:ind w:left="1440" w:hanging="720"/>
        <w:rPr>
          <w:lang w:val="en-CA"/>
        </w:rPr>
      </w:pPr>
    </w:p>
    <w:p w14:paraId="6A108CF8" w14:textId="77777777" w:rsidR="00342A9A" w:rsidRPr="00D0049F" w:rsidRDefault="00342A9A" w:rsidP="00342A9A">
      <w:pPr>
        <w:tabs>
          <w:tab w:val="left" w:pos="720"/>
        </w:tabs>
        <w:ind w:left="1440" w:hanging="720"/>
        <w:rPr>
          <w:lang w:val="en-CA"/>
        </w:rPr>
      </w:pPr>
      <w:r w:rsidRPr="00D0049F">
        <w:rPr>
          <w:lang w:val="en-CA"/>
        </w:rPr>
        <w:t xml:space="preserve">(f) </w:t>
      </w:r>
      <w:r w:rsidRPr="00D0049F">
        <w:rPr>
          <w:lang w:val="en-CA"/>
        </w:rPr>
        <w:tab/>
      </w:r>
      <w:proofErr w:type="gramStart"/>
      <w:r w:rsidRPr="00D0049F">
        <w:rPr>
          <w:lang w:val="en-CA"/>
        </w:rPr>
        <w:t>any</w:t>
      </w:r>
      <w:proofErr w:type="gramEnd"/>
      <w:r w:rsidRPr="00D0049F">
        <w:rPr>
          <w:lang w:val="en-CA"/>
        </w:rPr>
        <w:t xml:space="preserve"> significant changes to the company’s compensation policies that were made during or after the most recently completed financial year that could or will have an effect on director or named executive officer compensation.</w:t>
      </w:r>
    </w:p>
    <w:p w14:paraId="17FCEACD" w14:textId="77777777" w:rsidR="00342A9A" w:rsidRPr="00D0049F" w:rsidRDefault="00342A9A" w:rsidP="00342A9A">
      <w:pPr>
        <w:tabs>
          <w:tab w:val="left" w:pos="720"/>
        </w:tabs>
        <w:ind w:left="720" w:hanging="720"/>
        <w:rPr>
          <w:lang w:val="en-CA"/>
        </w:rPr>
      </w:pPr>
    </w:p>
    <w:p w14:paraId="5CC872BE" w14:textId="77777777" w:rsidR="00342A9A" w:rsidRPr="00D0049F" w:rsidRDefault="00342A9A" w:rsidP="00342A9A">
      <w:pPr>
        <w:tabs>
          <w:tab w:val="left" w:pos="720"/>
        </w:tabs>
        <w:ind w:left="720" w:hanging="720"/>
        <w:rPr>
          <w:lang w:val="en-CA"/>
        </w:rPr>
      </w:pPr>
      <w:r w:rsidRPr="00D0049F">
        <w:rPr>
          <w:lang w:val="en-CA"/>
        </w:rPr>
        <w:t xml:space="preserve">(4) </w:t>
      </w:r>
      <w:r w:rsidRPr="00D0049F">
        <w:rPr>
          <w:lang w:val="en-CA"/>
        </w:rPr>
        <w:tab/>
        <w:t xml:space="preserve">Despite subsection (3), if a reasonable person would consider that disclosure of a previously undisclosed specific performance criterion or goal would seriously prejudice the company’s interests, the company is not required to disclose </w:t>
      </w:r>
      <w:r>
        <w:rPr>
          <w:lang w:val="en-CA"/>
        </w:rPr>
        <w:t>the criterion or goal</w:t>
      </w:r>
      <w:r w:rsidRPr="00D0049F">
        <w:rPr>
          <w:lang w:val="en-CA"/>
        </w:rPr>
        <w:t xml:space="preserve"> provided that </w:t>
      </w:r>
      <w:r>
        <w:rPr>
          <w:lang w:val="en-CA"/>
        </w:rPr>
        <w:t>the company</w:t>
      </w:r>
      <w:r w:rsidRPr="00D0049F">
        <w:rPr>
          <w:lang w:val="en-CA"/>
        </w:rPr>
        <w:t xml:space="preserve"> does each of the following:</w:t>
      </w:r>
    </w:p>
    <w:p w14:paraId="10E6CCAD" w14:textId="77777777" w:rsidR="00342A9A" w:rsidRPr="00D0049F" w:rsidRDefault="00342A9A" w:rsidP="00342A9A">
      <w:pPr>
        <w:tabs>
          <w:tab w:val="left" w:pos="720"/>
        </w:tabs>
        <w:ind w:left="720" w:hanging="720"/>
        <w:rPr>
          <w:lang w:val="en-CA"/>
        </w:rPr>
      </w:pPr>
    </w:p>
    <w:p w14:paraId="0146C0AC" w14:textId="77777777" w:rsidR="00342A9A" w:rsidRPr="00D0049F" w:rsidRDefault="00342A9A" w:rsidP="00342A9A">
      <w:pPr>
        <w:tabs>
          <w:tab w:val="left" w:pos="720"/>
        </w:tabs>
        <w:ind w:left="1440" w:hanging="720"/>
        <w:rPr>
          <w:lang w:val="en-CA"/>
        </w:rPr>
      </w:pPr>
      <w:r w:rsidRPr="00D0049F">
        <w:rPr>
          <w:lang w:val="en-CA"/>
        </w:rPr>
        <w:lastRenderedPageBreak/>
        <w:t>(</w:t>
      </w:r>
      <w:proofErr w:type="gramStart"/>
      <w:r w:rsidRPr="00D0049F">
        <w:rPr>
          <w:lang w:val="en-CA"/>
        </w:rPr>
        <w:t>a</w:t>
      </w:r>
      <w:proofErr w:type="gramEnd"/>
      <w:r w:rsidRPr="00D0049F">
        <w:rPr>
          <w:lang w:val="en-CA"/>
        </w:rPr>
        <w:t xml:space="preserve">) </w:t>
      </w:r>
      <w:r w:rsidRPr="00D0049F">
        <w:rPr>
          <w:lang w:val="en-CA"/>
        </w:rPr>
        <w:tab/>
        <w:t>discloses the percentage of the named executive officer’s total compensation that relates to the undisclosed criterion or goal;</w:t>
      </w:r>
    </w:p>
    <w:p w14:paraId="125A4654" w14:textId="77777777" w:rsidR="00342A9A" w:rsidRPr="00D0049F" w:rsidRDefault="00342A9A" w:rsidP="00342A9A">
      <w:pPr>
        <w:tabs>
          <w:tab w:val="left" w:pos="720"/>
        </w:tabs>
        <w:ind w:left="720"/>
        <w:rPr>
          <w:lang w:val="en-CA"/>
        </w:rPr>
      </w:pPr>
    </w:p>
    <w:p w14:paraId="2C48AEB4" w14:textId="77777777" w:rsidR="00342A9A" w:rsidRPr="00D0049F" w:rsidRDefault="00342A9A" w:rsidP="00342A9A">
      <w:pPr>
        <w:tabs>
          <w:tab w:val="left" w:pos="720"/>
        </w:tabs>
        <w:ind w:left="720"/>
        <w:rPr>
          <w:lang w:val="en-CA"/>
        </w:rPr>
      </w:pPr>
      <w:r w:rsidRPr="00D0049F">
        <w:rPr>
          <w:lang w:val="en-CA"/>
        </w:rPr>
        <w:t>(</w:t>
      </w:r>
      <w:proofErr w:type="gramStart"/>
      <w:r w:rsidRPr="00D0049F">
        <w:rPr>
          <w:lang w:val="en-CA"/>
        </w:rPr>
        <w:t>b</w:t>
      </w:r>
      <w:proofErr w:type="gramEnd"/>
      <w:r w:rsidRPr="00D0049F">
        <w:rPr>
          <w:lang w:val="en-CA"/>
        </w:rPr>
        <w:t xml:space="preserve">) </w:t>
      </w:r>
      <w:r w:rsidRPr="00D0049F">
        <w:rPr>
          <w:lang w:val="en-CA"/>
        </w:rPr>
        <w:tab/>
        <w:t>discloses the anticipated difficulty in achieving the performance criterion or goal;</w:t>
      </w:r>
    </w:p>
    <w:p w14:paraId="7B62F87B" w14:textId="77777777" w:rsidR="00342A9A" w:rsidRPr="00D0049F" w:rsidRDefault="00342A9A" w:rsidP="00342A9A">
      <w:pPr>
        <w:tabs>
          <w:tab w:val="left" w:pos="720"/>
        </w:tabs>
        <w:ind w:left="720"/>
        <w:rPr>
          <w:lang w:val="en-CA"/>
        </w:rPr>
      </w:pPr>
    </w:p>
    <w:p w14:paraId="1EE37B03" w14:textId="77777777" w:rsidR="00342A9A" w:rsidRPr="00D0049F" w:rsidRDefault="00342A9A" w:rsidP="00342A9A">
      <w:pPr>
        <w:tabs>
          <w:tab w:val="left" w:pos="720"/>
        </w:tabs>
        <w:ind w:left="720"/>
        <w:rPr>
          <w:lang w:val="en-CA"/>
        </w:rPr>
      </w:pPr>
      <w:r w:rsidRPr="00D0049F">
        <w:rPr>
          <w:lang w:val="en-CA"/>
        </w:rPr>
        <w:t xml:space="preserve">(c) </w:t>
      </w:r>
      <w:r w:rsidRPr="00D0049F">
        <w:rPr>
          <w:lang w:val="en-CA"/>
        </w:rPr>
        <w:tab/>
      </w:r>
      <w:proofErr w:type="gramStart"/>
      <w:r w:rsidRPr="00D0049F">
        <w:rPr>
          <w:lang w:val="en-CA"/>
        </w:rPr>
        <w:t>states</w:t>
      </w:r>
      <w:proofErr w:type="gramEnd"/>
      <w:r w:rsidRPr="00D0049F">
        <w:rPr>
          <w:lang w:val="en-CA"/>
        </w:rPr>
        <w:t xml:space="preserve"> that it is relying on this </w:t>
      </w:r>
      <w:r>
        <w:rPr>
          <w:lang w:val="en-CA"/>
        </w:rPr>
        <w:t>exemption from the disclosure requirement</w:t>
      </w:r>
      <w:r w:rsidRPr="00D0049F">
        <w:rPr>
          <w:lang w:val="en-CA"/>
        </w:rPr>
        <w:t>;</w:t>
      </w:r>
    </w:p>
    <w:p w14:paraId="17F2E89A" w14:textId="77777777" w:rsidR="00342A9A" w:rsidRPr="00D0049F" w:rsidRDefault="00342A9A" w:rsidP="00342A9A">
      <w:pPr>
        <w:tabs>
          <w:tab w:val="left" w:pos="720"/>
        </w:tabs>
        <w:ind w:left="720"/>
        <w:rPr>
          <w:lang w:val="en-CA"/>
        </w:rPr>
      </w:pPr>
    </w:p>
    <w:p w14:paraId="5CD20C7F" w14:textId="77777777" w:rsidR="00342A9A" w:rsidRPr="00D0049F" w:rsidRDefault="00342A9A" w:rsidP="00342A9A">
      <w:pPr>
        <w:tabs>
          <w:tab w:val="left" w:pos="720"/>
        </w:tabs>
        <w:ind w:left="1440" w:hanging="720"/>
        <w:rPr>
          <w:lang w:val="en-CA"/>
        </w:rPr>
      </w:pPr>
      <w:r w:rsidRPr="00D0049F">
        <w:rPr>
          <w:lang w:val="en-CA"/>
        </w:rPr>
        <w:t xml:space="preserve">(d) </w:t>
      </w:r>
      <w:r w:rsidRPr="00D0049F">
        <w:rPr>
          <w:lang w:val="en-CA"/>
        </w:rPr>
        <w:tab/>
      </w:r>
      <w:proofErr w:type="gramStart"/>
      <w:r w:rsidRPr="00D0049F">
        <w:rPr>
          <w:lang w:val="en-CA"/>
        </w:rPr>
        <w:t>explains</w:t>
      </w:r>
      <w:proofErr w:type="gramEnd"/>
      <w:r w:rsidRPr="00D0049F">
        <w:rPr>
          <w:lang w:val="en-CA"/>
        </w:rPr>
        <w:t xml:space="preserve"> why disclosing the performance criterion or goal would seriously prejudice its  interests.</w:t>
      </w:r>
    </w:p>
    <w:p w14:paraId="013658F4" w14:textId="77777777" w:rsidR="00342A9A" w:rsidRPr="00D0049F" w:rsidRDefault="00342A9A" w:rsidP="00342A9A">
      <w:pPr>
        <w:tabs>
          <w:tab w:val="left" w:pos="720"/>
        </w:tabs>
        <w:ind w:left="720" w:hanging="720"/>
        <w:rPr>
          <w:lang w:val="en-CA"/>
        </w:rPr>
      </w:pPr>
    </w:p>
    <w:p w14:paraId="1CFF42F0" w14:textId="77777777" w:rsidR="00342A9A" w:rsidRPr="00D0049F" w:rsidRDefault="00342A9A" w:rsidP="00342A9A">
      <w:pPr>
        <w:tabs>
          <w:tab w:val="left" w:pos="720"/>
        </w:tabs>
        <w:ind w:left="720" w:hanging="720"/>
        <w:rPr>
          <w:lang w:val="en-CA"/>
        </w:rPr>
      </w:pPr>
      <w:r w:rsidRPr="00D0049F">
        <w:rPr>
          <w:lang w:val="en-CA"/>
        </w:rPr>
        <w:t xml:space="preserve">(5) </w:t>
      </w:r>
      <w:r w:rsidRPr="00D0049F">
        <w:rPr>
          <w:lang w:val="en-CA"/>
        </w:rPr>
        <w:tab/>
        <w:t xml:space="preserve">For the purposes of </w:t>
      </w:r>
      <w:r>
        <w:rPr>
          <w:lang w:val="en-CA"/>
        </w:rPr>
        <w:t>subsection</w:t>
      </w:r>
      <w:r w:rsidRPr="00D0049F">
        <w:rPr>
          <w:lang w:val="en-CA"/>
        </w:rPr>
        <w:t xml:space="preserve"> (4), a company’s interests </w:t>
      </w:r>
      <w:proofErr w:type="gramStart"/>
      <w:r w:rsidRPr="00D0049F">
        <w:rPr>
          <w:lang w:val="en-CA"/>
        </w:rPr>
        <w:t xml:space="preserve">are considered </w:t>
      </w:r>
      <w:r>
        <w:rPr>
          <w:lang w:val="en-CA"/>
        </w:rPr>
        <w:t xml:space="preserve">not </w:t>
      </w:r>
      <w:r w:rsidRPr="00D0049F">
        <w:rPr>
          <w:lang w:val="en-CA"/>
        </w:rPr>
        <w:t>to be seriously prejudiced</w:t>
      </w:r>
      <w:proofErr w:type="gramEnd"/>
      <w:r w:rsidRPr="00D0049F">
        <w:rPr>
          <w:lang w:val="en-CA"/>
        </w:rPr>
        <w:t xml:space="preserve"> solely by disclosing a performance goal or criterion if that criterion or goal is based on broad corporate-level financial performance metrics such as earnings per share, revenue growth, or earnings before interest, taxes, depreciation and amortization (EBITDA).</w:t>
      </w:r>
    </w:p>
    <w:p w14:paraId="07B7B0CE" w14:textId="77777777" w:rsidR="00342A9A" w:rsidRPr="00D0049F" w:rsidRDefault="00342A9A" w:rsidP="00342A9A">
      <w:pPr>
        <w:rPr>
          <w:b/>
          <w:caps/>
          <w:color w:val="000000"/>
          <w:lang w:val="en-CA"/>
        </w:rPr>
      </w:pPr>
    </w:p>
    <w:p w14:paraId="2D0695FB" w14:textId="77777777" w:rsidR="00342A9A" w:rsidRPr="00D0049F" w:rsidRDefault="00342A9A" w:rsidP="00342A9A">
      <w:pPr>
        <w:ind w:left="720" w:hanging="720"/>
        <w:rPr>
          <w:rFonts w:ascii="Times New Roman Bold" w:hAnsi="Times New Roman Bold"/>
          <w:b/>
          <w:color w:val="000000"/>
          <w:lang w:val="en-CA"/>
        </w:rPr>
      </w:pPr>
      <w:r w:rsidRPr="00D0049F">
        <w:rPr>
          <w:b/>
          <w:caps/>
          <w:color w:val="000000"/>
          <w:lang w:val="en-CA"/>
        </w:rPr>
        <w:t>2.7</w:t>
      </w:r>
      <w:r w:rsidRPr="00D0049F">
        <w:rPr>
          <w:b/>
          <w:caps/>
          <w:color w:val="000000"/>
          <w:lang w:val="en-CA"/>
        </w:rPr>
        <w:tab/>
      </w:r>
      <w:r w:rsidRPr="00D0049F">
        <w:rPr>
          <w:rFonts w:ascii="Times New Roman Bold" w:hAnsi="Times New Roman Bold"/>
          <w:b/>
          <w:color w:val="000000"/>
          <w:lang w:val="en-CA"/>
        </w:rPr>
        <w:t>Pension disclosure</w:t>
      </w:r>
    </w:p>
    <w:p w14:paraId="70B496C9" w14:textId="77777777" w:rsidR="00342A9A" w:rsidRPr="00D0049F" w:rsidRDefault="00342A9A" w:rsidP="00342A9A">
      <w:pPr>
        <w:ind w:left="720" w:hanging="720"/>
        <w:rPr>
          <w:b/>
          <w:caps/>
          <w:color w:val="000000"/>
          <w:lang w:val="en-CA"/>
        </w:rPr>
      </w:pPr>
    </w:p>
    <w:p w14:paraId="5B0981FC" w14:textId="77777777" w:rsidR="00342A9A" w:rsidRPr="00D0049F" w:rsidRDefault="00342A9A" w:rsidP="00342A9A">
      <w:pPr>
        <w:tabs>
          <w:tab w:val="left" w:pos="720"/>
        </w:tabs>
        <w:rPr>
          <w:rFonts w:eastAsia="Calibri"/>
          <w:lang w:eastAsia="en-US"/>
        </w:rPr>
      </w:pPr>
      <w:r w:rsidRPr="00D0049F">
        <w:rPr>
          <w:rFonts w:eastAsia="Calibri"/>
          <w:lang w:eastAsia="en-US"/>
        </w:rPr>
        <w:t xml:space="preserve">If the company provides a pension to a director or named executive officer, provide for each such </w:t>
      </w:r>
      <w:r>
        <w:rPr>
          <w:rFonts w:eastAsia="Calibri"/>
          <w:lang w:eastAsia="en-US"/>
        </w:rPr>
        <w:t>individual</w:t>
      </w:r>
      <w:r w:rsidRPr="00D0049F">
        <w:rPr>
          <w:rFonts w:eastAsia="Calibri"/>
          <w:lang w:eastAsia="en-US"/>
        </w:rPr>
        <w:t xml:space="preserve"> the additional disclosure required by Item 5 of Form 51-102F6.</w:t>
      </w:r>
    </w:p>
    <w:p w14:paraId="16CC846E" w14:textId="77777777" w:rsidR="00342A9A" w:rsidRPr="00D0049F" w:rsidRDefault="00342A9A" w:rsidP="00342A9A">
      <w:pPr>
        <w:ind w:left="720" w:hanging="720"/>
        <w:rPr>
          <w:b/>
          <w:caps/>
          <w:color w:val="000000"/>
          <w:lang w:val="en-CA"/>
        </w:rPr>
      </w:pPr>
    </w:p>
    <w:p w14:paraId="3F01284F" w14:textId="77777777" w:rsidR="00342A9A" w:rsidRDefault="00342A9A" w:rsidP="00342A9A">
      <w:pPr>
        <w:ind w:left="720" w:hanging="720"/>
        <w:rPr>
          <w:b/>
          <w:color w:val="000000"/>
          <w:lang w:val="en-CA"/>
        </w:rPr>
      </w:pPr>
      <w:r w:rsidRPr="00D0049F">
        <w:rPr>
          <w:b/>
          <w:caps/>
          <w:color w:val="000000"/>
          <w:lang w:val="en-CA"/>
        </w:rPr>
        <w:t>2.8</w:t>
      </w:r>
      <w:r w:rsidRPr="00D0049F">
        <w:rPr>
          <w:b/>
          <w:color w:val="000000"/>
          <w:lang w:val="en-CA"/>
        </w:rPr>
        <w:tab/>
        <w:t xml:space="preserve">Companies reporting in the United States </w:t>
      </w:r>
    </w:p>
    <w:p w14:paraId="2A7428F4" w14:textId="77777777" w:rsidR="00342A9A" w:rsidRPr="00D0049F" w:rsidRDefault="00342A9A" w:rsidP="00342A9A">
      <w:pPr>
        <w:ind w:left="720" w:hanging="720"/>
        <w:rPr>
          <w:b/>
          <w:color w:val="000000"/>
          <w:lang w:val="en-CA"/>
        </w:rPr>
      </w:pPr>
    </w:p>
    <w:p w14:paraId="4553F2B4" w14:textId="77777777" w:rsidR="00342A9A" w:rsidRPr="00D0049F" w:rsidRDefault="00342A9A" w:rsidP="00342A9A">
      <w:pPr>
        <w:numPr>
          <w:ilvl w:val="0"/>
          <w:numId w:val="19"/>
        </w:numPr>
        <w:tabs>
          <w:tab w:val="left" w:pos="720"/>
        </w:tabs>
        <w:autoSpaceDE/>
        <w:autoSpaceDN/>
        <w:adjustRightInd/>
        <w:ind w:hanging="720"/>
        <w:rPr>
          <w:caps/>
          <w:color w:val="000000"/>
          <w:lang w:val="en-CA"/>
        </w:rPr>
      </w:pPr>
      <w:r w:rsidRPr="00D0049F">
        <w:rPr>
          <w:color w:val="000000"/>
          <w:lang w:val="en-CA"/>
        </w:rPr>
        <w:t xml:space="preserve">Except as provided in subsection (2), SEC issuers may satisfy the requirements of this form by providing the information </w:t>
      </w:r>
      <w:r>
        <w:rPr>
          <w:color w:val="000000"/>
          <w:lang w:val="en-CA"/>
        </w:rPr>
        <w:t xml:space="preserve">that </w:t>
      </w:r>
      <w:r w:rsidRPr="00D0049F">
        <w:rPr>
          <w:color w:val="000000"/>
          <w:lang w:val="en-CA"/>
        </w:rPr>
        <w:t xml:space="preserve">they disclose in the United States </w:t>
      </w:r>
      <w:r>
        <w:rPr>
          <w:color w:val="000000"/>
          <w:lang w:val="en-CA"/>
        </w:rPr>
        <w:t>pursuant to</w:t>
      </w:r>
      <w:r w:rsidRPr="00D0049F">
        <w:rPr>
          <w:color w:val="000000"/>
          <w:lang w:val="en-CA"/>
        </w:rPr>
        <w:t xml:space="preserve"> item 402 “Executive compensation” of Regulation S-K under the 1934 Act.</w:t>
      </w:r>
    </w:p>
    <w:p w14:paraId="4092C9F8" w14:textId="77777777" w:rsidR="00342A9A" w:rsidRPr="00D0049F" w:rsidRDefault="00342A9A" w:rsidP="00342A9A">
      <w:pPr>
        <w:tabs>
          <w:tab w:val="left" w:pos="720"/>
        </w:tabs>
        <w:rPr>
          <w:color w:val="000000"/>
          <w:lang w:val="en-CA"/>
        </w:rPr>
      </w:pPr>
    </w:p>
    <w:p w14:paraId="5A5AFC1E" w14:textId="77777777" w:rsidR="00342A9A" w:rsidRPr="00D0049F" w:rsidRDefault="00342A9A" w:rsidP="00342A9A">
      <w:pPr>
        <w:numPr>
          <w:ilvl w:val="0"/>
          <w:numId w:val="19"/>
        </w:numPr>
        <w:tabs>
          <w:tab w:val="left" w:pos="720"/>
        </w:tabs>
        <w:autoSpaceDE/>
        <w:autoSpaceDN/>
        <w:adjustRightInd/>
        <w:ind w:hanging="720"/>
        <w:rPr>
          <w:caps/>
          <w:color w:val="000000"/>
          <w:lang w:val="en-CA"/>
        </w:rPr>
      </w:pPr>
      <w:r w:rsidRPr="00D0049F">
        <w:rPr>
          <w:color w:val="000000"/>
          <w:lang w:val="en-CA"/>
        </w:rPr>
        <w:t>Subsection (1) does not apply to a company that, as a foreign private issuer, satisfies Item 402 of Regulation S-K by providing the information required by Items 6.B “Compensation” and 6.E.2 “Share Ownership” of Form 20-F under the 1934 Act.</w:t>
      </w:r>
      <w:r>
        <w:rPr>
          <w:b/>
          <w:i/>
          <w:color w:val="000000"/>
          <w:lang w:val="en-CA"/>
        </w:rPr>
        <w:t>.</w:t>
      </w:r>
    </w:p>
    <w:p w14:paraId="6F87009C" w14:textId="77777777" w:rsidR="00342A9A" w:rsidRPr="00D0049F" w:rsidRDefault="00342A9A" w:rsidP="00342A9A">
      <w:pPr>
        <w:autoSpaceDE/>
        <w:autoSpaceDN/>
        <w:adjustRightInd/>
        <w:rPr>
          <w:lang w:val="en-CA"/>
        </w:rPr>
      </w:pPr>
    </w:p>
    <w:p w14:paraId="4607BA49" w14:textId="77777777" w:rsidR="00342A9A" w:rsidRPr="00DF6C00" w:rsidRDefault="00342A9A" w:rsidP="00342A9A">
      <w:pPr>
        <w:widowControl w:val="0"/>
        <w:tabs>
          <w:tab w:val="left" w:pos="9360"/>
        </w:tabs>
        <w:ind w:left="720" w:hanging="720"/>
        <w:rPr>
          <w:lang w:val="en-CA"/>
        </w:rPr>
      </w:pPr>
    </w:p>
    <w:sectPr w:rsidR="00342A9A" w:rsidRPr="00DF6C00" w:rsidSect="00FC6D4A">
      <w:footerReference w:type="default" r:id="rId10"/>
      <w:pgSz w:w="12240" w:h="15840"/>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5B8E9" w14:textId="77777777" w:rsidR="00DF6C00" w:rsidRDefault="00DF6C00">
      <w:r>
        <w:separator/>
      </w:r>
    </w:p>
  </w:endnote>
  <w:endnote w:type="continuationSeparator" w:id="0">
    <w:p w14:paraId="08CB2584" w14:textId="77777777" w:rsidR="00DF6C00" w:rsidRDefault="00DF6C00">
      <w:r>
        <w:continuationSeparator/>
      </w:r>
    </w:p>
  </w:endnote>
  <w:endnote w:type="continuationNotice" w:id="1">
    <w:p w14:paraId="4BA20192" w14:textId="77777777" w:rsidR="00DF6C00" w:rsidRDefault="00DF6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Vodafone ExB"/>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FCCDC" w14:textId="04367A8C" w:rsidR="00FC6D4A" w:rsidRDefault="00FC6D4A">
    <w:pPr>
      <w:pStyle w:val="Footer"/>
      <w:jc w:val="right"/>
    </w:pPr>
  </w:p>
  <w:p w14:paraId="4E295B5B" w14:textId="77777777" w:rsidR="00DF6C00" w:rsidRPr="009E6DBD" w:rsidRDefault="00DF6C00">
    <w:pPr>
      <w:rPr>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283162"/>
      <w:docPartObj>
        <w:docPartGallery w:val="Page Numbers (Bottom of Page)"/>
        <w:docPartUnique/>
      </w:docPartObj>
    </w:sdtPr>
    <w:sdtEndPr>
      <w:rPr>
        <w:noProof/>
      </w:rPr>
    </w:sdtEndPr>
    <w:sdtContent>
      <w:p w14:paraId="71F2D72B" w14:textId="77777777" w:rsidR="00FC6D4A" w:rsidRDefault="00FC6D4A">
        <w:pPr>
          <w:pStyle w:val="Footer"/>
          <w:jc w:val="right"/>
        </w:pPr>
        <w:r>
          <w:fldChar w:fldCharType="begin"/>
        </w:r>
        <w:r>
          <w:instrText xml:space="preserve"> PAGE   \* MERGEFORMAT </w:instrText>
        </w:r>
        <w:r>
          <w:fldChar w:fldCharType="separate"/>
        </w:r>
        <w:r w:rsidR="006E1E74">
          <w:rPr>
            <w:noProof/>
          </w:rPr>
          <w:t>13</w:t>
        </w:r>
        <w:r>
          <w:rPr>
            <w:noProof/>
          </w:rPr>
          <w:fldChar w:fldCharType="end"/>
        </w:r>
      </w:p>
    </w:sdtContent>
  </w:sdt>
  <w:p w14:paraId="0C3574A0" w14:textId="77777777" w:rsidR="00FC6D4A" w:rsidRPr="009E6DBD" w:rsidRDefault="00FC6D4A">
    <w:pP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48A68" w14:textId="77777777" w:rsidR="00DF6C00" w:rsidRDefault="00DF6C00">
      <w:r>
        <w:separator/>
      </w:r>
    </w:p>
  </w:footnote>
  <w:footnote w:type="continuationSeparator" w:id="0">
    <w:p w14:paraId="655FA792" w14:textId="77777777" w:rsidR="00DF6C00" w:rsidRDefault="00DF6C00">
      <w:r>
        <w:continuationSeparator/>
      </w:r>
    </w:p>
  </w:footnote>
  <w:footnote w:type="continuationNotice" w:id="1">
    <w:p w14:paraId="5900D094" w14:textId="77777777" w:rsidR="00DF6C00" w:rsidRDefault="00DF6C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36BACBD8"/>
    <w:name w:val="Gen2"/>
    <w:lvl w:ilvl="0" w:tplc="10090001">
      <w:start w:val="1"/>
      <w:numFmt w:val="bullet"/>
      <w:lvlText w:val=""/>
      <w:lvlJc w:val="left"/>
      <w:pPr>
        <w:tabs>
          <w:tab w:val="num" w:pos="1800"/>
        </w:tabs>
        <w:ind w:left="1800" w:hanging="360"/>
      </w:pPr>
      <w:rPr>
        <w:rFonts w:ascii="Symbol" w:hAnsi="Symbol" w:hint="default"/>
        <w:spacing w:val="0"/>
      </w:rPr>
    </w:lvl>
    <w:lvl w:ilvl="1" w:tplc="10090003">
      <w:start w:val="1"/>
      <w:numFmt w:val="bullet"/>
      <w:lvlText w:val="o"/>
      <w:lvlJc w:val="left"/>
      <w:pPr>
        <w:tabs>
          <w:tab w:val="num" w:pos="2520"/>
        </w:tabs>
        <w:ind w:left="2520" w:hanging="360"/>
      </w:pPr>
      <w:rPr>
        <w:rFonts w:ascii="Courier New" w:hAnsi="Courier New" w:hint="default"/>
        <w:spacing w:val="0"/>
      </w:rPr>
    </w:lvl>
    <w:lvl w:ilvl="2" w:tplc="10090005">
      <w:start w:val="1"/>
      <w:numFmt w:val="bullet"/>
      <w:lvlText w:val=""/>
      <w:lvlJc w:val="left"/>
      <w:pPr>
        <w:tabs>
          <w:tab w:val="num" w:pos="3240"/>
        </w:tabs>
        <w:ind w:left="3240" w:hanging="360"/>
      </w:pPr>
      <w:rPr>
        <w:rFonts w:ascii="Wingdings" w:hAnsi="Wingdings" w:hint="default"/>
        <w:spacing w:val="0"/>
      </w:rPr>
    </w:lvl>
    <w:lvl w:ilvl="3" w:tplc="10090001">
      <w:start w:val="1"/>
      <w:numFmt w:val="bullet"/>
      <w:lvlText w:val=""/>
      <w:lvlJc w:val="left"/>
      <w:pPr>
        <w:tabs>
          <w:tab w:val="num" w:pos="3960"/>
        </w:tabs>
        <w:ind w:left="3960" w:hanging="360"/>
      </w:pPr>
      <w:rPr>
        <w:rFonts w:ascii="Symbol" w:hAnsi="Symbol" w:hint="default"/>
        <w:spacing w:val="0"/>
      </w:rPr>
    </w:lvl>
    <w:lvl w:ilvl="4" w:tplc="10090003">
      <w:start w:val="1"/>
      <w:numFmt w:val="bullet"/>
      <w:lvlText w:val="o"/>
      <w:lvlJc w:val="left"/>
      <w:pPr>
        <w:tabs>
          <w:tab w:val="num" w:pos="4680"/>
        </w:tabs>
        <w:ind w:left="4680" w:hanging="360"/>
      </w:pPr>
      <w:rPr>
        <w:rFonts w:ascii="Courier New" w:hAnsi="Courier New" w:hint="default"/>
        <w:spacing w:val="0"/>
      </w:rPr>
    </w:lvl>
    <w:lvl w:ilvl="5" w:tplc="10090005">
      <w:start w:val="1"/>
      <w:numFmt w:val="bullet"/>
      <w:lvlText w:val=""/>
      <w:lvlJc w:val="left"/>
      <w:pPr>
        <w:tabs>
          <w:tab w:val="num" w:pos="5400"/>
        </w:tabs>
        <w:ind w:left="5400" w:hanging="360"/>
      </w:pPr>
      <w:rPr>
        <w:rFonts w:ascii="Wingdings" w:hAnsi="Wingdings" w:hint="default"/>
        <w:spacing w:val="0"/>
      </w:rPr>
    </w:lvl>
    <w:lvl w:ilvl="6" w:tplc="10090001">
      <w:start w:val="1"/>
      <w:numFmt w:val="bullet"/>
      <w:lvlText w:val=""/>
      <w:lvlJc w:val="left"/>
      <w:pPr>
        <w:tabs>
          <w:tab w:val="num" w:pos="6120"/>
        </w:tabs>
        <w:ind w:left="6120" w:hanging="360"/>
      </w:pPr>
      <w:rPr>
        <w:rFonts w:ascii="Symbol" w:hAnsi="Symbol" w:hint="default"/>
        <w:spacing w:val="0"/>
      </w:rPr>
    </w:lvl>
    <w:lvl w:ilvl="7" w:tplc="10090003">
      <w:start w:val="1"/>
      <w:numFmt w:val="bullet"/>
      <w:lvlText w:val="o"/>
      <w:lvlJc w:val="left"/>
      <w:pPr>
        <w:tabs>
          <w:tab w:val="num" w:pos="6840"/>
        </w:tabs>
        <w:ind w:left="6840" w:hanging="360"/>
      </w:pPr>
      <w:rPr>
        <w:rFonts w:ascii="Courier New" w:hAnsi="Courier New" w:hint="default"/>
        <w:spacing w:val="0"/>
      </w:rPr>
    </w:lvl>
    <w:lvl w:ilvl="8" w:tplc="10090005">
      <w:start w:val="1"/>
      <w:numFmt w:val="bullet"/>
      <w:lvlText w:val=""/>
      <w:lvlJc w:val="left"/>
      <w:pPr>
        <w:tabs>
          <w:tab w:val="num" w:pos="7560"/>
        </w:tabs>
        <w:ind w:left="7560" w:hanging="360"/>
      </w:pPr>
      <w:rPr>
        <w:rFonts w:ascii="Wingdings" w:hAnsi="Wingdings" w:hint="default"/>
        <w:spacing w:val="0"/>
      </w:rPr>
    </w:lvl>
  </w:abstractNum>
  <w:abstractNum w:abstractNumId="1">
    <w:nsid w:val="0000003D"/>
    <w:multiLevelType w:val="hybridMultilevel"/>
    <w:tmpl w:val="31B8E87C"/>
    <w:name w:val="Gen"/>
    <w:lvl w:ilvl="0" w:tplc="10090001">
      <w:start w:val="1"/>
      <w:numFmt w:val="bullet"/>
      <w:lvlText w:val=""/>
      <w:lvlJc w:val="left"/>
      <w:pPr>
        <w:tabs>
          <w:tab w:val="num" w:pos="1800"/>
        </w:tabs>
        <w:ind w:left="1800" w:hanging="360"/>
      </w:pPr>
      <w:rPr>
        <w:rFonts w:ascii="Symbol" w:hAnsi="Symbol" w:hint="default"/>
        <w:spacing w:val="0"/>
      </w:rPr>
    </w:lvl>
    <w:lvl w:ilvl="1" w:tplc="10090003">
      <w:start w:val="1"/>
      <w:numFmt w:val="bullet"/>
      <w:lvlText w:val="o"/>
      <w:lvlJc w:val="left"/>
      <w:pPr>
        <w:tabs>
          <w:tab w:val="num" w:pos="2520"/>
        </w:tabs>
        <w:ind w:left="2520" w:hanging="360"/>
      </w:pPr>
      <w:rPr>
        <w:rFonts w:ascii="Courier New" w:hAnsi="Courier New" w:hint="default"/>
        <w:spacing w:val="0"/>
      </w:rPr>
    </w:lvl>
    <w:lvl w:ilvl="2" w:tplc="10090005">
      <w:start w:val="1"/>
      <w:numFmt w:val="bullet"/>
      <w:lvlText w:val=""/>
      <w:lvlJc w:val="left"/>
      <w:pPr>
        <w:tabs>
          <w:tab w:val="num" w:pos="3240"/>
        </w:tabs>
        <w:ind w:left="3240" w:hanging="360"/>
      </w:pPr>
      <w:rPr>
        <w:rFonts w:ascii="Wingdings" w:hAnsi="Wingdings" w:hint="default"/>
        <w:spacing w:val="0"/>
      </w:rPr>
    </w:lvl>
    <w:lvl w:ilvl="3" w:tplc="10090001">
      <w:start w:val="1"/>
      <w:numFmt w:val="bullet"/>
      <w:lvlText w:val=""/>
      <w:lvlJc w:val="left"/>
      <w:pPr>
        <w:tabs>
          <w:tab w:val="num" w:pos="3960"/>
        </w:tabs>
        <w:ind w:left="3960" w:hanging="360"/>
      </w:pPr>
      <w:rPr>
        <w:rFonts w:ascii="Symbol" w:hAnsi="Symbol" w:hint="default"/>
        <w:spacing w:val="0"/>
      </w:rPr>
    </w:lvl>
    <w:lvl w:ilvl="4" w:tplc="10090003">
      <w:start w:val="1"/>
      <w:numFmt w:val="bullet"/>
      <w:lvlText w:val="o"/>
      <w:lvlJc w:val="left"/>
      <w:pPr>
        <w:tabs>
          <w:tab w:val="num" w:pos="4680"/>
        </w:tabs>
        <w:ind w:left="4680" w:hanging="360"/>
      </w:pPr>
      <w:rPr>
        <w:rFonts w:ascii="Courier New" w:hAnsi="Courier New" w:hint="default"/>
        <w:spacing w:val="0"/>
      </w:rPr>
    </w:lvl>
    <w:lvl w:ilvl="5" w:tplc="10090005">
      <w:start w:val="1"/>
      <w:numFmt w:val="bullet"/>
      <w:lvlText w:val=""/>
      <w:lvlJc w:val="left"/>
      <w:pPr>
        <w:tabs>
          <w:tab w:val="num" w:pos="5400"/>
        </w:tabs>
        <w:ind w:left="5400" w:hanging="360"/>
      </w:pPr>
      <w:rPr>
        <w:rFonts w:ascii="Wingdings" w:hAnsi="Wingdings" w:hint="default"/>
        <w:spacing w:val="0"/>
      </w:rPr>
    </w:lvl>
    <w:lvl w:ilvl="6" w:tplc="10090001">
      <w:start w:val="1"/>
      <w:numFmt w:val="bullet"/>
      <w:lvlText w:val=""/>
      <w:lvlJc w:val="left"/>
      <w:pPr>
        <w:tabs>
          <w:tab w:val="num" w:pos="6120"/>
        </w:tabs>
        <w:ind w:left="6120" w:hanging="360"/>
      </w:pPr>
      <w:rPr>
        <w:rFonts w:ascii="Symbol" w:hAnsi="Symbol" w:hint="default"/>
        <w:spacing w:val="0"/>
      </w:rPr>
    </w:lvl>
    <w:lvl w:ilvl="7" w:tplc="10090003">
      <w:start w:val="1"/>
      <w:numFmt w:val="bullet"/>
      <w:lvlText w:val="o"/>
      <w:lvlJc w:val="left"/>
      <w:pPr>
        <w:tabs>
          <w:tab w:val="num" w:pos="6840"/>
        </w:tabs>
        <w:ind w:left="6840" w:hanging="360"/>
      </w:pPr>
      <w:rPr>
        <w:rFonts w:ascii="Courier New" w:hAnsi="Courier New" w:hint="default"/>
        <w:spacing w:val="0"/>
      </w:rPr>
    </w:lvl>
    <w:lvl w:ilvl="8" w:tplc="10090005">
      <w:start w:val="1"/>
      <w:numFmt w:val="bullet"/>
      <w:lvlText w:val=""/>
      <w:lvlJc w:val="left"/>
      <w:pPr>
        <w:tabs>
          <w:tab w:val="num" w:pos="7560"/>
        </w:tabs>
        <w:ind w:left="7560" w:hanging="360"/>
      </w:pPr>
      <w:rPr>
        <w:rFonts w:ascii="Wingdings" w:hAnsi="Wingdings" w:hint="default"/>
        <w:spacing w:val="0"/>
      </w:rPr>
    </w:lvl>
  </w:abstractNum>
  <w:abstractNum w:abstractNumId="2">
    <w:nsid w:val="06615698"/>
    <w:multiLevelType w:val="hybridMultilevel"/>
    <w:tmpl w:val="C93A4726"/>
    <w:lvl w:ilvl="0" w:tplc="23968E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7A033E7"/>
    <w:multiLevelType w:val="hybridMultilevel"/>
    <w:tmpl w:val="2506AA7C"/>
    <w:lvl w:ilvl="0" w:tplc="0A245B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8375703"/>
    <w:multiLevelType w:val="hybridMultilevel"/>
    <w:tmpl w:val="27C62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81BDC"/>
    <w:multiLevelType w:val="multilevel"/>
    <w:tmpl w:val="1FEE4C44"/>
    <w:lvl w:ilvl="0">
      <w:start w:val="2"/>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b/>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nsid w:val="0AF21B11"/>
    <w:multiLevelType w:val="hybridMultilevel"/>
    <w:tmpl w:val="A64A0078"/>
    <w:lvl w:ilvl="0" w:tplc="A344D8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166D05"/>
    <w:multiLevelType w:val="hybridMultilevel"/>
    <w:tmpl w:val="0EB473F2"/>
    <w:lvl w:ilvl="0" w:tplc="BC6A9E0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DBE71F3"/>
    <w:multiLevelType w:val="hybridMultilevel"/>
    <w:tmpl w:val="53AAFDF0"/>
    <w:lvl w:ilvl="0" w:tplc="DA00CA5E">
      <w:start w:val="2"/>
      <w:numFmt w:val="lowerLetter"/>
      <w:lvlText w:val="(%1)"/>
      <w:lvlJc w:val="left"/>
      <w:pPr>
        <w:ind w:left="1080" w:hanging="360"/>
      </w:pPr>
      <w:rPr>
        <w:rFonts w:hint="default"/>
      </w:rPr>
    </w:lvl>
    <w:lvl w:ilvl="1" w:tplc="2CF28C74">
      <w:start w:val="1"/>
      <w:numFmt w:val="lowerRoman"/>
      <w:lvlText w:val="(%2)"/>
      <w:lvlJc w:val="left"/>
      <w:pPr>
        <w:ind w:left="1440" w:hanging="360"/>
      </w:pPr>
      <w:rPr>
        <w:rFonts w:hint="default"/>
      </w:rPr>
    </w:lvl>
    <w:lvl w:ilvl="2" w:tplc="2CF28C74">
      <w:start w:val="1"/>
      <w:numFmt w:val="lowerRoman"/>
      <w:lvlText w:val="(%3)"/>
      <w:lvlJc w:val="left"/>
      <w:pPr>
        <w:ind w:left="144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6473A"/>
    <w:multiLevelType w:val="hybridMultilevel"/>
    <w:tmpl w:val="CC5A2952"/>
    <w:lvl w:ilvl="0" w:tplc="0A245B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4FA637D"/>
    <w:multiLevelType w:val="hybridMultilevel"/>
    <w:tmpl w:val="3B662788"/>
    <w:lvl w:ilvl="0" w:tplc="DD362100">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081944"/>
    <w:multiLevelType w:val="hybridMultilevel"/>
    <w:tmpl w:val="934EAA9C"/>
    <w:lvl w:ilvl="0" w:tplc="6C569D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032D93"/>
    <w:multiLevelType w:val="hybridMultilevel"/>
    <w:tmpl w:val="D25CAE2C"/>
    <w:lvl w:ilvl="0" w:tplc="2CF28C7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2A0159B"/>
    <w:multiLevelType w:val="hybridMultilevel"/>
    <w:tmpl w:val="C93A4726"/>
    <w:lvl w:ilvl="0" w:tplc="23968E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31C31D7"/>
    <w:multiLevelType w:val="hybridMultilevel"/>
    <w:tmpl w:val="F8BA7F4E"/>
    <w:lvl w:ilvl="0" w:tplc="740C763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39A7FAE"/>
    <w:multiLevelType w:val="hybridMultilevel"/>
    <w:tmpl w:val="4DCC0200"/>
    <w:lvl w:ilvl="0" w:tplc="60D676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684503C"/>
    <w:multiLevelType w:val="hybridMultilevel"/>
    <w:tmpl w:val="2506AA7C"/>
    <w:lvl w:ilvl="0" w:tplc="0A245B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8712BAA"/>
    <w:multiLevelType w:val="hybridMultilevel"/>
    <w:tmpl w:val="D436A41A"/>
    <w:lvl w:ilvl="0" w:tplc="24924E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27792D"/>
    <w:multiLevelType w:val="hybridMultilevel"/>
    <w:tmpl w:val="09904A3A"/>
    <w:lvl w:ilvl="0" w:tplc="9288EE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FBF7896"/>
    <w:multiLevelType w:val="hybridMultilevel"/>
    <w:tmpl w:val="C93A4726"/>
    <w:lvl w:ilvl="0" w:tplc="23968E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52F0E95"/>
    <w:multiLevelType w:val="hybridMultilevel"/>
    <w:tmpl w:val="C93A4726"/>
    <w:lvl w:ilvl="0" w:tplc="23968E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84F007B"/>
    <w:multiLevelType w:val="hybridMultilevel"/>
    <w:tmpl w:val="3EFCA640"/>
    <w:lvl w:ilvl="0" w:tplc="A344D88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E31DEE"/>
    <w:multiLevelType w:val="hybridMultilevel"/>
    <w:tmpl w:val="F31AD9DA"/>
    <w:lvl w:ilvl="0" w:tplc="1C7E8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2572AE"/>
    <w:multiLevelType w:val="hybridMultilevel"/>
    <w:tmpl w:val="3EFCA640"/>
    <w:lvl w:ilvl="0" w:tplc="A344D88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97319D"/>
    <w:multiLevelType w:val="hybridMultilevel"/>
    <w:tmpl w:val="3B662788"/>
    <w:lvl w:ilvl="0" w:tplc="DD362100">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18380E"/>
    <w:multiLevelType w:val="hybridMultilevel"/>
    <w:tmpl w:val="C93A4726"/>
    <w:lvl w:ilvl="0" w:tplc="23968E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21946DE"/>
    <w:multiLevelType w:val="hybridMultilevel"/>
    <w:tmpl w:val="63CE57AA"/>
    <w:lvl w:ilvl="0" w:tplc="D7D6BE92">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3576A38"/>
    <w:multiLevelType w:val="multilevel"/>
    <w:tmpl w:val="868082C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nsid w:val="55A016E3"/>
    <w:multiLevelType w:val="hybridMultilevel"/>
    <w:tmpl w:val="4FACE28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9">
    <w:nsid w:val="577612BB"/>
    <w:multiLevelType w:val="multilevel"/>
    <w:tmpl w:val="812AA4C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nsid w:val="57F228E0"/>
    <w:multiLevelType w:val="hybridMultilevel"/>
    <w:tmpl w:val="ADE010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052CD9"/>
    <w:multiLevelType w:val="hybridMultilevel"/>
    <w:tmpl w:val="BFA83204"/>
    <w:lvl w:ilvl="0" w:tplc="D06C629E">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32">
    <w:nsid w:val="687C3875"/>
    <w:multiLevelType w:val="hybridMultilevel"/>
    <w:tmpl w:val="C916E67A"/>
    <w:lvl w:ilvl="0" w:tplc="58DAF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0F0D06"/>
    <w:multiLevelType w:val="hybridMultilevel"/>
    <w:tmpl w:val="C93A4726"/>
    <w:lvl w:ilvl="0" w:tplc="23968E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B8C321A"/>
    <w:multiLevelType w:val="hybridMultilevel"/>
    <w:tmpl w:val="D25CAE2C"/>
    <w:lvl w:ilvl="0" w:tplc="2CF28C7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C22E9C"/>
    <w:multiLevelType w:val="hybridMultilevel"/>
    <w:tmpl w:val="C93A4726"/>
    <w:lvl w:ilvl="0" w:tplc="23968E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BE906AA"/>
    <w:multiLevelType w:val="hybridMultilevel"/>
    <w:tmpl w:val="C93A4726"/>
    <w:lvl w:ilvl="0" w:tplc="23968E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DC149D3"/>
    <w:multiLevelType w:val="hybridMultilevel"/>
    <w:tmpl w:val="73ACFCAA"/>
    <w:lvl w:ilvl="0" w:tplc="4540FA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E811CAB"/>
    <w:multiLevelType w:val="hybridMultilevel"/>
    <w:tmpl w:val="C93A4726"/>
    <w:lvl w:ilvl="0" w:tplc="23968E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EF03475"/>
    <w:multiLevelType w:val="hybridMultilevel"/>
    <w:tmpl w:val="3B662788"/>
    <w:lvl w:ilvl="0" w:tplc="DD362100">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12692D"/>
    <w:multiLevelType w:val="hybridMultilevel"/>
    <w:tmpl w:val="35D6A86C"/>
    <w:lvl w:ilvl="0" w:tplc="8E4C5D0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367146A"/>
    <w:multiLevelType w:val="hybridMultilevel"/>
    <w:tmpl w:val="6E924DD0"/>
    <w:lvl w:ilvl="0" w:tplc="5E5A3C6C">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64E5C4C"/>
    <w:multiLevelType w:val="hybridMultilevel"/>
    <w:tmpl w:val="2F1217FA"/>
    <w:lvl w:ilvl="0" w:tplc="7226A6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651486F"/>
    <w:multiLevelType w:val="hybridMultilevel"/>
    <w:tmpl w:val="EF3A021E"/>
    <w:lvl w:ilvl="0" w:tplc="4C76B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E013E8"/>
    <w:multiLevelType w:val="hybridMultilevel"/>
    <w:tmpl w:val="83EA3D78"/>
    <w:lvl w:ilvl="0" w:tplc="82DCAA9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E13D0C"/>
    <w:multiLevelType w:val="hybridMultilevel"/>
    <w:tmpl w:val="C93A4726"/>
    <w:lvl w:ilvl="0" w:tplc="23968E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D4D377D"/>
    <w:multiLevelType w:val="hybridMultilevel"/>
    <w:tmpl w:val="BF88478C"/>
    <w:lvl w:ilvl="0" w:tplc="B7746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A83026"/>
    <w:multiLevelType w:val="multilevel"/>
    <w:tmpl w:val="982C779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5"/>
  </w:num>
  <w:num w:numId="2">
    <w:abstractNumId w:val="41"/>
  </w:num>
  <w:num w:numId="3">
    <w:abstractNumId w:val="10"/>
  </w:num>
  <w:num w:numId="4">
    <w:abstractNumId w:val="27"/>
  </w:num>
  <w:num w:numId="5">
    <w:abstractNumId w:val="37"/>
  </w:num>
  <w:num w:numId="6">
    <w:abstractNumId w:val="24"/>
  </w:num>
  <w:num w:numId="7">
    <w:abstractNumId w:val="29"/>
  </w:num>
  <w:num w:numId="8">
    <w:abstractNumId w:val="39"/>
  </w:num>
  <w:num w:numId="9">
    <w:abstractNumId w:val="26"/>
  </w:num>
  <w:num w:numId="10">
    <w:abstractNumId w:val="12"/>
  </w:num>
  <w:num w:numId="11">
    <w:abstractNumId w:val="33"/>
  </w:num>
  <w:num w:numId="12">
    <w:abstractNumId w:val="4"/>
  </w:num>
  <w:num w:numId="13">
    <w:abstractNumId w:val="5"/>
  </w:num>
  <w:num w:numId="14">
    <w:abstractNumId w:val="31"/>
  </w:num>
  <w:num w:numId="15">
    <w:abstractNumId w:val="30"/>
  </w:num>
  <w:num w:numId="16">
    <w:abstractNumId w:val="44"/>
  </w:num>
  <w:num w:numId="17">
    <w:abstractNumId w:val="46"/>
  </w:num>
  <w:num w:numId="18">
    <w:abstractNumId w:val="11"/>
  </w:num>
  <w:num w:numId="19">
    <w:abstractNumId w:val="43"/>
  </w:num>
  <w:num w:numId="20">
    <w:abstractNumId w:val="47"/>
  </w:num>
  <w:num w:numId="21">
    <w:abstractNumId w:val="14"/>
  </w:num>
  <w:num w:numId="22">
    <w:abstractNumId w:val="13"/>
  </w:num>
  <w:num w:numId="23">
    <w:abstractNumId w:val="19"/>
  </w:num>
  <w:num w:numId="24">
    <w:abstractNumId w:val="2"/>
  </w:num>
  <w:num w:numId="25">
    <w:abstractNumId w:val="20"/>
  </w:num>
  <w:num w:numId="26">
    <w:abstractNumId w:val="38"/>
  </w:num>
  <w:num w:numId="27">
    <w:abstractNumId w:val="36"/>
  </w:num>
  <w:num w:numId="28">
    <w:abstractNumId w:val="45"/>
  </w:num>
  <w:num w:numId="29">
    <w:abstractNumId w:val="35"/>
  </w:num>
  <w:num w:numId="30">
    <w:abstractNumId w:val="25"/>
  </w:num>
  <w:num w:numId="31">
    <w:abstractNumId w:val="32"/>
  </w:num>
  <w:num w:numId="32">
    <w:abstractNumId w:val="34"/>
  </w:num>
  <w:num w:numId="33">
    <w:abstractNumId w:val="42"/>
  </w:num>
  <w:num w:numId="34">
    <w:abstractNumId w:val="23"/>
  </w:num>
  <w:num w:numId="35">
    <w:abstractNumId w:val="22"/>
  </w:num>
  <w:num w:numId="36">
    <w:abstractNumId w:val="21"/>
  </w:num>
  <w:num w:numId="37">
    <w:abstractNumId w:val="8"/>
  </w:num>
  <w:num w:numId="38">
    <w:abstractNumId w:val="6"/>
  </w:num>
  <w:num w:numId="39">
    <w:abstractNumId w:val="18"/>
  </w:num>
  <w:num w:numId="40">
    <w:abstractNumId w:val="7"/>
  </w:num>
  <w:num w:numId="41">
    <w:abstractNumId w:val="28"/>
  </w:num>
  <w:num w:numId="42">
    <w:abstractNumId w:val="16"/>
  </w:num>
  <w:num w:numId="43">
    <w:abstractNumId w:val="9"/>
  </w:num>
  <w:num w:numId="44">
    <w:abstractNumId w:val="3"/>
  </w:num>
  <w:num w:numId="45">
    <w:abstractNumId w:val="40"/>
  </w:num>
  <w:num w:numId="4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8673"/>
  </w:hdrShapeDefaults>
  <w:footnotePr>
    <w:footnote w:id="-1"/>
    <w:footnote w:id="0"/>
    <w:footnote w:id="1"/>
  </w:footnotePr>
  <w:endnotePr>
    <w:endnote w:id="-1"/>
    <w:endnote w:id="0"/>
    <w:endnote w:id="1"/>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4450"/>
    <w:rsid w:val="0001618F"/>
    <w:rsid w:val="00035AD4"/>
    <w:rsid w:val="000360B2"/>
    <w:rsid w:val="00036E17"/>
    <w:rsid w:val="00040AB6"/>
    <w:rsid w:val="000419B9"/>
    <w:rsid w:val="00045A3C"/>
    <w:rsid w:val="00056EF5"/>
    <w:rsid w:val="00057810"/>
    <w:rsid w:val="0006089D"/>
    <w:rsid w:val="00062E1D"/>
    <w:rsid w:val="00065B86"/>
    <w:rsid w:val="00075782"/>
    <w:rsid w:val="0008584A"/>
    <w:rsid w:val="00086000"/>
    <w:rsid w:val="000A6078"/>
    <w:rsid w:val="000C766A"/>
    <w:rsid w:val="000E2A57"/>
    <w:rsid w:val="000E5053"/>
    <w:rsid w:val="000E5082"/>
    <w:rsid w:val="000F623F"/>
    <w:rsid w:val="0010501D"/>
    <w:rsid w:val="001129C3"/>
    <w:rsid w:val="00121416"/>
    <w:rsid w:val="00127042"/>
    <w:rsid w:val="001370BE"/>
    <w:rsid w:val="001426F7"/>
    <w:rsid w:val="00144736"/>
    <w:rsid w:val="0014771A"/>
    <w:rsid w:val="00147C5B"/>
    <w:rsid w:val="00151A6C"/>
    <w:rsid w:val="00163AF7"/>
    <w:rsid w:val="001656A8"/>
    <w:rsid w:val="00186C18"/>
    <w:rsid w:val="001B3278"/>
    <w:rsid w:val="001D4957"/>
    <w:rsid w:val="001E2D5E"/>
    <w:rsid w:val="001E50BA"/>
    <w:rsid w:val="001F6C22"/>
    <w:rsid w:val="00203D32"/>
    <w:rsid w:val="00207CCB"/>
    <w:rsid w:val="00210405"/>
    <w:rsid w:val="002163D2"/>
    <w:rsid w:val="00231387"/>
    <w:rsid w:val="0023730C"/>
    <w:rsid w:val="0025133B"/>
    <w:rsid w:val="002533E7"/>
    <w:rsid w:val="00273011"/>
    <w:rsid w:val="00280655"/>
    <w:rsid w:val="00281F7B"/>
    <w:rsid w:val="00285D69"/>
    <w:rsid w:val="002B5331"/>
    <w:rsid w:val="002C6B90"/>
    <w:rsid w:val="002D79F8"/>
    <w:rsid w:val="002E023C"/>
    <w:rsid w:val="002F038A"/>
    <w:rsid w:val="002F425D"/>
    <w:rsid w:val="002F685C"/>
    <w:rsid w:val="00323928"/>
    <w:rsid w:val="00342A9A"/>
    <w:rsid w:val="00346DD4"/>
    <w:rsid w:val="00352BFF"/>
    <w:rsid w:val="00376384"/>
    <w:rsid w:val="003C63ED"/>
    <w:rsid w:val="003C7C57"/>
    <w:rsid w:val="003E438C"/>
    <w:rsid w:val="003E6DD7"/>
    <w:rsid w:val="0041151D"/>
    <w:rsid w:val="00422DBD"/>
    <w:rsid w:val="00434DB0"/>
    <w:rsid w:val="0046631D"/>
    <w:rsid w:val="004B4C0C"/>
    <w:rsid w:val="004D057B"/>
    <w:rsid w:val="004D0914"/>
    <w:rsid w:val="0051298D"/>
    <w:rsid w:val="005208F8"/>
    <w:rsid w:val="005248B2"/>
    <w:rsid w:val="0054285F"/>
    <w:rsid w:val="00555E5E"/>
    <w:rsid w:val="00573753"/>
    <w:rsid w:val="005901CA"/>
    <w:rsid w:val="005905AB"/>
    <w:rsid w:val="00590BFE"/>
    <w:rsid w:val="005919EE"/>
    <w:rsid w:val="005922AF"/>
    <w:rsid w:val="005A73FB"/>
    <w:rsid w:val="005D3768"/>
    <w:rsid w:val="005D4788"/>
    <w:rsid w:val="005D49C3"/>
    <w:rsid w:val="005D63C0"/>
    <w:rsid w:val="005F1FA4"/>
    <w:rsid w:val="005F265E"/>
    <w:rsid w:val="005F74B0"/>
    <w:rsid w:val="00617025"/>
    <w:rsid w:val="006179CF"/>
    <w:rsid w:val="00626958"/>
    <w:rsid w:val="00627D20"/>
    <w:rsid w:val="00634C2C"/>
    <w:rsid w:val="00660592"/>
    <w:rsid w:val="00665346"/>
    <w:rsid w:val="00674B44"/>
    <w:rsid w:val="00680560"/>
    <w:rsid w:val="00681024"/>
    <w:rsid w:val="00682995"/>
    <w:rsid w:val="00692FCF"/>
    <w:rsid w:val="006B318D"/>
    <w:rsid w:val="006C0970"/>
    <w:rsid w:val="006C32DC"/>
    <w:rsid w:val="006C6ADF"/>
    <w:rsid w:val="006E0416"/>
    <w:rsid w:val="006E1E74"/>
    <w:rsid w:val="00707E81"/>
    <w:rsid w:val="00712A5F"/>
    <w:rsid w:val="00714C5B"/>
    <w:rsid w:val="00720E20"/>
    <w:rsid w:val="00731D35"/>
    <w:rsid w:val="007359B2"/>
    <w:rsid w:val="007416EE"/>
    <w:rsid w:val="007547B8"/>
    <w:rsid w:val="007779A8"/>
    <w:rsid w:val="007860A8"/>
    <w:rsid w:val="0079280A"/>
    <w:rsid w:val="007A4018"/>
    <w:rsid w:val="007B2C10"/>
    <w:rsid w:val="007C6C03"/>
    <w:rsid w:val="007D592B"/>
    <w:rsid w:val="007E56A8"/>
    <w:rsid w:val="007F0AA3"/>
    <w:rsid w:val="007F5030"/>
    <w:rsid w:val="00801C76"/>
    <w:rsid w:val="0083097F"/>
    <w:rsid w:val="00832121"/>
    <w:rsid w:val="00832E32"/>
    <w:rsid w:val="008743C5"/>
    <w:rsid w:val="00880DAA"/>
    <w:rsid w:val="00881AB0"/>
    <w:rsid w:val="00884DDB"/>
    <w:rsid w:val="008B2ED8"/>
    <w:rsid w:val="008C263D"/>
    <w:rsid w:val="008D1A41"/>
    <w:rsid w:val="009061B2"/>
    <w:rsid w:val="00910FB3"/>
    <w:rsid w:val="009460BB"/>
    <w:rsid w:val="009605C1"/>
    <w:rsid w:val="00963C91"/>
    <w:rsid w:val="009742C4"/>
    <w:rsid w:val="00975118"/>
    <w:rsid w:val="009753AC"/>
    <w:rsid w:val="009811EA"/>
    <w:rsid w:val="00993971"/>
    <w:rsid w:val="00995885"/>
    <w:rsid w:val="009A3537"/>
    <w:rsid w:val="009B05E7"/>
    <w:rsid w:val="009B3C8E"/>
    <w:rsid w:val="009C0D38"/>
    <w:rsid w:val="009C6139"/>
    <w:rsid w:val="009D1695"/>
    <w:rsid w:val="009E1393"/>
    <w:rsid w:val="009E6DBD"/>
    <w:rsid w:val="00A00807"/>
    <w:rsid w:val="00A20E59"/>
    <w:rsid w:val="00A24B5D"/>
    <w:rsid w:val="00A41DA7"/>
    <w:rsid w:val="00A4343B"/>
    <w:rsid w:val="00A45E43"/>
    <w:rsid w:val="00A90C0E"/>
    <w:rsid w:val="00A9517F"/>
    <w:rsid w:val="00A96840"/>
    <w:rsid w:val="00AB37BE"/>
    <w:rsid w:val="00AB78B8"/>
    <w:rsid w:val="00AD28E3"/>
    <w:rsid w:val="00AF00FA"/>
    <w:rsid w:val="00B42380"/>
    <w:rsid w:val="00B44229"/>
    <w:rsid w:val="00B51B80"/>
    <w:rsid w:val="00B61F51"/>
    <w:rsid w:val="00B64F62"/>
    <w:rsid w:val="00B8116C"/>
    <w:rsid w:val="00B83A34"/>
    <w:rsid w:val="00B87330"/>
    <w:rsid w:val="00B92137"/>
    <w:rsid w:val="00B96BC6"/>
    <w:rsid w:val="00B9783A"/>
    <w:rsid w:val="00BA1910"/>
    <w:rsid w:val="00BA3761"/>
    <w:rsid w:val="00BB1C97"/>
    <w:rsid w:val="00BB3705"/>
    <w:rsid w:val="00BC31C8"/>
    <w:rsid w:val="00BC5D0A"/>
    <w:rsid w:val="00BD7084"/>
    <w:rsid w:val="00BE0745"/>
    <w:rsid w:val="00BE5A9F"/>
    <w:rsid w:val="00BF34E6"/>
    <w:rsid w:val="00BF6FCE"/>
    <w:rsid w:val="00C048C3"/>
    <w:rsid w:val="00C04CD7"/>
    <w:rsid w:val="00C05E5C"/>
    <w:rsid w:val="00C11BC8"/>
    <w:rsid w:val="00C26C63"/>
    <w:rsid w:val="00C4117D"/>
    <w:rsid w:val="00C43BA4"/>
    <w:rsid w:val="00C45989"/>
    <w:rsid w:val="00C6283D"/>
    <w:rsid w:val="00C7473F"/>
    <w:rsid w:val="00C95D7B"/>
    <w:rsid w:val="00CD2976"/>
    <w:rsid w:val="00CD4487"/>
    <w:rsid w:val="00CF2DF5"/>
    <w:rsid w:val="00CF67C4"/>
    <w:rsid w:val="00D0049F"/>
    <w:rsid w:val="00D05AA4"/>
    <w:rsid w:val="00D14FA0"/>
    <w:rsid w:val="00D22255"/>
    <w:rsid w:val="00D25A51"/>
    <w:rsid w:val="00D276AA"/>
    <w:rsid w:val="00D30D75"/>
    <w:rsid w:val="00D6193F"/>
    <w:rsid w:val="00D907D0"/>
    <w:rsid w:val="00D91A69"/>
    <w:rsid w:val="00D93E4B"/>
    <w:rsid w:val="00D96A18"/>
    <w:rsid w:val="00DA0571"/>
    <w:rsid w:val="00DB2887"/>
    <w:rsid w:val="00DC2A65"/>
    <w:rsid w:val="00DC58B9"/>
    <w:rsid w:val="00DD1087"/>
    <w:rsid w:val="00DD5413"/>
    <w:rsid w:val="00DE2A69"/>
    <w:rsid w:val="00DE432B"/>
    <w:rsid w:val="00DF1080"/>
    <w:rsid w:val="00DF31BD"/>
    <w:rsid w:val="00DF478F"/>
    <w:rsid w:val="00DF54B0"/>
    <w:rsid w:val="00DF6C00"/>
    <w:rsid w:val="00E1169A"/>
    <w:rsid w:val="00E11E57"/>
    <w:rsid w:val="00E64BEF"/>
    <w:rsid w:val="00E81604"/>
    <w:rsid w:val="00E84450"/>
    <w:rsid w:val="00EA2952"/>
    <w:rsid w:val="00EA3C3E"/>
    <w:rsid w:val="00EA70D5"/>
    <w:rsid w:val="00EB5E0C"/>
    <w:rsid w:val="00EC69EB"/>
    <w:rsid w:val="00EC70D5"/>
    <w:rsid w:val="00EC71EC"/>
    <w:rsid w:val="00ED2890"/>
    <w:rsid w:val="00F17985"/>
    <w:rsid w:val="00F21610"/>
    <w:rsid w:val="00F3307E"/>
    <w:rsid w:val="00F33E30"/>
    <w:rsid w:val="00F631CD"/>
    <w:rsid w:val="00FC390B"/>
    <w:rsid w:val="00FC6D4A"/>
    <w:rsid w:val="00FD6AB2"/>
    <w:rsid w:val="00FF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C82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sz w:val="24"/>
      <w:szCs w:val="24"/>
      <w:lang w:eastAsia="en-CA"/>
    </w:rPr>
  </w:style>
  <w:style w:type="paragraph" w:styleId="Heading1">
    <w:name w:val="heading 1"/>
    <w:basedOn w:val="Normal"/>
    <w:next w:val="Normal"/>
    <w:qFormat/>
    <w:pPr>
      <w:keepNext/>
      <w:spacing w:before="240" w:after="60"/>
      <w:outlineLvl w:val="0"/>
    </w:pPr>
    <w:rPr>
      <w:rFonts w:ascii="Arial" w:hAnsi="Arial" w:cs="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spacing w:val="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spacing w:val="0"/>
    </w:rPr>
  </w:style>
  <w:style w:type="paragraph" w:styleId="Header">
    <w:name w:val="header"/>
    <w:basedOn w:val="Normal"/>
    <w:pPr>
      <w:tabs>
        <w:tab w:val="center" w:pos="4320"/>
        <w:tab w:val="right" w:pos="8640"/>
      </w:tabs>
    </w:pPr>
  </w:style>
  <w:style w:type="character" w:customStyle="1" w:styleId="DeltaViewInsertion">
    <w:name w:val="DeltaView Insertion"/>
    <w:rPr>
      <w:color w:val="0000FF"/>
      <w:spacing w:val="0"/>
      <w:u w:val="double"/>
    </w:rPr>
  </w:style>
  <w:style w:type="paragraph" w:styleId="BalloonText">
    <w:name w:val="Balloon Text"/>
    <w:basedOn w:val="Normal"/>
    <w:rPr>
      <w:rFonts w:ascii="Tahoma" w:hAnsi="Tahoma" w:cs="Tahoma"/>
      <w:sz w:val="16"/>
      <w:szCs w:val="16"/>
    </w:rPr>
  </w:style>
  <w:style w:type="character" w:customStyle="1" w:styleId="DeltaViewMoveDestination">
    <w:name w:val="DeltaView Move Destination"/>
    <w:rPr>
      <w:color w:val="00C000"/>
      <w:spacing w:val="0"/>
      <w:u w:val="double"/>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eastAsia="en-CA"/>
    </w:rPr>
  </w:style>
  <w:style w:type="paragraph" w:styleId="ListParagraph">
    <w:name w:val="List Paragraph"/>
    <w:basedOn w:val="Normal"/>
    <w:qFormat/>
    <w:pPr>
      <w:ind w:left="720"/>
    </w:pPr>
    <w:rPr>
      <w:szCs w:val="20"/>
      <w:lang w:val="en-CA"/>
    </w:rPr>
  </w:style>
  <w:style w:type="character" w:customStyle="1" w:styleId="Prompt">
    <w:name w:val="Prompt"/>
    <w:aliases w:val="PR"/>
    <w:rPr>
      <w:color w:val="auto"/>
      <w:spacing w:val="0"/>
    </w:rPr>
  </w:style>
  <w:style w:type="paragraph" w:styleId="FootnoteText">
    <w:name w:val="footnote text"/>
    <w:basedOn w:val="Normal"/>
    <w:rPr>
      <w:rFonts w:ascii="Arial" w:hAnsi="Arial"/>
      <w:sz w:val="20"/>
      <w:szCs w:val="20"/>
      <w:lang w:val="fr-CA"/>
    </w:rPr>
  </w:style>
  <w:style w:type="character" w:styleId="FootnoteReference">
    <w:name w:val="footnote reference"/>
    <w:rPr>
      <w:spacing w:val="0"/>
      <w:vertAlign w:val="superscript"/>
    </w:rPr>
  </w:style>
  <w:style w:type="character" w:customStyle="1" w:styleId="DeltaViewDeletion">
    <w:name w:val="DeltaView Deletion"/>
    <w:rPr>
      <w:strike/>
      <w:color w:val="FF0000"/>
      <w:spacing w:val="0"/>
    </w:rPr>
  </w:style>
  <w:style w:type="paragraph" w:customStyle="1" w:styleId="DeltaViewTableHeading">
    <w:name w:val="DeltaView Table Heading"/>
    <w:basedOn w:val="Normal"/>
    <w:pPr>
      <w:spacing w:after="120"/>
    </w:pPr>
    <w:rPr>
      <w:rFonts w:ascii="Arial" w:hAnsi="Arial"/>
      <w:b/>
    </w:rPr>
  </w:style>
  <w:style w:type="paragraph" w:customStyle="1" w:styleId="DeltaViewTableBody">
    <w:name w:val="DeltaView Table Body"/>
    <w:basedOn w:val="Normal"/>
    <w:rPr>
      <w:rFonts w:ascii="Arial" w:hAnsi="Arial"/>
    </w:rPr>
  </w:style>
  <w:style w:type="character" w:styleId="CommentReference">
    <w:name w:val="annotation reference"/>
    <w:rPr>
      <w:spacing w:val="0"/>
      <w:sz w:val="16"/>
    </w:rPr>
  </w:style>
  <w:style w:type="paragraph" w:styleId="BodyText">
    <w:name w:val="Body Text"/>
    <w:basedOn w:val="Normal"/>
    <w:rPr>
      <w:sz w:val="18"/>
    </w:rPr>
  </w:style>
  <w:style w:type="character" w:customStyle="1" w:styleId="DeltaViewMoveSource">
    <w:name w:val="DeltaView Move Source"/>
    <w:rPr>
      <w:strike/>
      <w:color w:val="00C000"/>
      <w:spacing w:val="0"/>
    </w:rPr>
  </w:style>
  <w:style w:type="paragraph" w:styleId="CommentText">
    <w:name w:val="annotation text"/>
    <w:basedOn w:val="Normal"/>
    <w:link w:val="CommentTextChar"/>
    <w:rPr>
      <w:sz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pPr>
      <w:shd w:val="clear" w:color="auto" w:fill="000080"/>
    </w:pPr>
    <w:rPr>
      <w:rFonts w:ascii="Tahoma" w:hAnsi="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styleId="BodyTextIndent">
    <w:name w:val="Body Text Indent"/>
    <w:basedOn w:val="Normal"/>
    <w:link w:val="BodyTextIndentChar"/>
    <w:rsid w:val="00D0049F"/>
    <w:pPr>
      <w:spacing w:after="120"/>
      <w:ind w:left="360"/>
    </w:pPr>
  </w:style>
  <w:style w:type="character" w:customStyle="1" w:styleId="BodyTextIndentChar">
    <w:name w:val="Body Text Indent Char"/>
    <w:link w:val="BodyTextIndent"/>
    <w:rsid w:val="00D0049F"/>
    <w:rPr>
      <w:sz w:val="24"/>
      <w:szCs w:val="24"/>
      <w:lang w:eastAsia="en-CA"/>
    </w:rPr>
  </w:style>
  <w:style w:type="character" w:customStyle="1" w:styleId="FooterChar">
    <w:name w:val="Footer Char"/>
    <w:link w:val="Footer"/>
    <w:uiPriority w:val="99"/>
    <w:rsid w:val="00A00807"/>
    <w:rPr>
      <w:sz w:val="24"/>
      <w:szCs w:val="24"/>
      <w:lang w:eastAsia="en-CA"/>
    </w:rPr>
  </w:style>
  <w:style w:type="paragraph" w:styleId="CommentSubject">
    <w:name w:val="annotation subject"/>
    <w:basedOn w:val="CommentText"/>
    <w:next w:val="CommentText"/>
    <w:link w:val="CommentSubjectChar"/>
    <w:rsid w:val="001426F7"/>
    <w:rPr>
      <w:b/>
      <w:bCs/>
      <w:szCs w:val="20"/>
    </w:rPr>
  </w:style>
  <w:style w:type="character" w:customStyle="1" w:styleId="CommentTextChar">
    <w:name w:val="Comment Text Char"/>
    <w:link w:val="CommentText"/>
    <w:rsid w:val="001426F7"/>
    <w:rPr>
      <w:szCs w:val="24"/>
      <w:lang w:eastAsia="en-CA"/>
    </w:rPr>
  </w:style>
  <w:style w:type="character" w:customStyle="1" w:styleId="CommentSubjectChar">
    <w:name w:val="Comment Subject Char"/>
    <w:link w:val="CommentSubject"/>
    <w:rsid w:val="001426F7"/>
    <w:rPr>
      <w:b/>
      <w:bCs/>
      <w:szCs w:val="24"/>
      <w:lang w:eastAsia="en-CA"/>
    </w:rPr>
  </w:style>
  <w:style w:type="paragraph" w:styleId="Revision">
    <w:name w:val="Revision"/>
    <w:hidden/>
    <w:uiPriority w:val="99"/>
    <w:semiHidden/>
    <w:rsid w:val="00D91A69"/>
    <w:rPr>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sz w:val="24"/>
      <w:szCs w:val="24"/>
      <w:lang w:eastAsia="en-CA"/>
    </w:rPr>
  </w:style>
  <w:style w:type="paragraph" w:styleId="Heading1">
    <w:name w:val="heading 1"/>
    <w:basedOn w:val="Normal"/>
    <w:next w:val="Normal"/>
    <w:qFormat/>
    <w:pPr>
      <w:keepNext/>
      <w:spacing w:before="240" w:after="60"/>
      <w:outlineLvl w:val="0"/>
    </w:pPr>
    <w:rPr>
      <w:rFonts w:ascii="Arial" w:hAnsi="Arial" w:cs="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spacing w:val="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spacing w:val="0"/>
    </w:rPr>
  </w:style>
  <w:style w:type="paragraph" w:styleId="Header">
    <w:name w:val="header"/>
    <w:basedOn w:val="Normal"/>
    <w:pPr>
      <w:tabs>
        <w:tab w:val="center" w:pos="4320"/>
        <w:tab w:val="right" w:pos="8640"/>
      </w:tabs>
    </w:pPr>
  </w:style>
  <w:style w:type="character" w:customStyle="1" w:styleId="DeltaViewInsertion">
    <w:name w:val="DeltaView Insertion"/>
    <w:rPr>
      <w:color w:val="0000FF"/>
      <w:spacing w:val="0"/>
      <w:u w:val="double"/>
    </w:rPr>
  </w:style>
  <w:style w:type="paragraph" w:styleId="BalloonText">
    <w:name w:val="Balloon Text"/>
    <w:basedOn w:val="Normal"/>
    <w:rPr>
      <w:rFonts w:ascii="Tahoma" w:hAnsi="Tahoma" w:cs="Tahoma"/>
      <w:sz w:val="16"/>
      <w:szCs w:val="16"/>
    </w:rPr>
  </w:style>
  <w:style w:type="character" w:customStyle="1" w:styleId="DeltaViewMoveDestination">
    <w:name w:val="DeltaView Move Destination"/>
    <w:rPr>
      <w:color w:val="00C000"/>
      <w:spacing w:val="0"/>
      <w:u w:val="double"/>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eastAsia="en-CA"/>
    </w:rPr>
  </w:style>
  <w:style w:type="paragraph" w:styleId="ListParagraph">
    <w:name w:val="List Paragraph"/>
    <w:basedOn w:val="Normal"/>
    <w:qFormat/>
    <w:pPr>
      <w:ind w:left="720"/>
    </w:pPr>
    <w:rPr>
      <w:szCs w:val="20"/>
      <w:lang w:val="en-CA"/>
    </w:rPr>
  </w:style>
  <w:style w:type="character" w:customStyle="1" w:styleId="Prompt">
    <w:name w:val="Prompt"/>
    <w:aliases w:val="PR"/>
    <w:rPr>
      <w:color w:val="auto"/>
      <w:spacing w:val="0"/>
    </w:rPr>
  </w:style>
  <w:style w:type="paragraph" w:styleId="FootnoteText">
    <w:name w:val="footnote text"/>
    <w:basedOn w:val="Normal"/>
    <w:rPr>
      <w:rFonts w:ascii="Arial" w:hAnsi="Arial"/>
      <w:sz w:val="20"/>
      <w:szCs w:val="20"/>
      <w:lang w:val="fr-CA"/>
    </w:rPr>
  </w:style>
  <w:style w:type="character" w:styleId="FootnoteReference">
    <w:name w:val="footnote reference"/>
    <w:rPr>
      <w:spacing w:val="0"/>
      <w:vertAlign w:val="superscript"/>
    </w:rPr>
  </w:style>
  <w:style w:type="character" w:customStyle="1" w:styleId="DeltaViewDeletion">
    <w:name w:val="DeltaView Deletion"/>
    <w:rPr>
      <w:strike/>
      <w:color w:val="FF0000"/>
      <w:spacing w:val="0"/>
    </w:rPr>
  </w:style>
  <w:style w:type="paragraph" w:customStyle="1" w:styleId="DeltaViewTableHeading">
    <w:name w:val="DeltaView Table Heading"/>
    <w:basedOn w:val="Normal"/>
    <w:pPr>
      <w:spacing w:after="120"/>
    </w:pPr>
    <w:rPr>
      <w:rFonts w:ascii="Arial" w:hAnsi="Arial"/>
      <w:b/>
    </w:rPr>
  </w:style>
  <w:style w:type="paragraph" w:customStyle="1" w:styleId="DeltaViewTableBody">
    <w:name w:val="DeltaView Table Body"/>
    <w:basedOn w:val="Normal"/>
    <w:rPr>
      <w:rFonts w:ascii="Arial" w:hAnsi="Arial"/>
    </w:rPr>
  </w:style>
  <w:style w:type="character" w:styleId="CommentReference">
    <w:name w:val="annotation reference"/>
    <w:rPr>
      <w:spacing w:val="0"/>
      <w:sz w:val="16"/>
    </w:rPr>
  </w:style>
  <w:style w:type="paragraph" w:styleId="BodyText">
    <w:name w:val="Body Text"/>
    <w:basedOn w:val="Normal"/>
    <w:rPr>
      <w:sz w:val="18"/>
    </w:rPr>
  </w:style>
  <w:style w:type="character" w:customStyle="1" w:styleId="DeltaViewMoveSource">
    <w:name w:val="DeltaView Move Source"/>
    <w:rPr>
      <w:strike/>
      <w:color w:val="00C000"/>
      <w:spacing w:val="0"/>
    </w:rPr>
  </w:style>
  <w:style w:type="paragraph" w:styleId="CommentText">
    <w:name w:val="annotation text"/>
    <w:basedOn w:val="Normal"/>
    <w:link w:val="CommentTextChar"/>
    <w:rPr>
      <w:sz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pPr>
      <w:shd w:val="clear" w:color="auto" w:fill="000080"/>
    </w:pPr>
    <w:rPr>
      <w:rFonts w:ascii="Tahoma" w:hAnsi="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styleId="BodyTextIndent">
    <w:name w:val="Body Text Indent"/>
    <w:basedOn w:val="Normal"/>
    <w:link w:val="BodyTextIndentChar"/>
    <w:rsid w:val="00D0049F"/>
    <w:pPr>
      <w:spacing w:after="120"/>
      <w:ind w:left="360"/>
    </w:pPr>
  </w:style>
  <w:style w:type="character" w:customStyle="1" w:styleId="BodyTextIndentChar">
    <w:name w:val="Body Text Indent Char"/>
    <w:link w:val="BodyTextIndent"/>
    <w:rsid w:val="00D0049F"/>
    <w:rPr>
      <w:sz w:val="24"/>
      <w:szCs w:val="24"/>
      <w:lang w:eastAsia="en-CA"/>
    </w:rPr>
  </w:style>
  <w:style w:type="character" w:customStyle="1" w:styleId="FooterChar">
    <w:name w:val="Footer Char"/>
    <w:link w:val="Footer"/>
    <w:uiPriority w:val="99"/>
    <w:rsid w:val="00A00807"/>
    <w:rPr>
      <w:sz w:val="24"/>
      <w:szCs w:val="24"/>
      <w:lang w:eastAsia="en-CA"/>
    </w:rPr>
  </w:style>
  <w:style w:type="paragraph" w:styleId="CommentSubject">
    <w:name w:val="annotation subject"/>
    <w:basedOn w:val="CommentText"/>
    <w:next w:val="CommentText"/>
    <w:link w:val="CommentSubjectChar"/>
    <w:rsid w:val="001426F7"/>
    <w:rPr>
      <w:b/>
      <w:bCs/>
      <w:szCs w:val="20"/>
    </w:rPr>
  </w:style>
  <w:style w:type="character" w:customStyle="1" w:styleId="CommentTextChar">
    <w:name w:val="Comment Text Char"/>
    <w:link w:val="CommentText"/>
    <w:rsid w:val="001426F7"/>
    <w:rPr>
      <w:szCs w:val="24"/>
      <w:lang w:eastAsia="en-CA"/>
    </w:rPr>
  </w:style>
  <w:style w:type="character" w:customStyle="1" w:styleId="CommentSubjectChar">
    <w:name w:val="Comment Subject Char"/>
    <w:link w:val="CommentSubject"/>
    <w:rsid w:val="001426F7"/>
    <w:rPr>
      <w:b/>
      <w:bCs/>
      <w:szCs w:val="24"/>
      <w:lang w:eastAsia="en-CA"/>
    </w:rPr>
  </w:style>
  <w:style w:type="paragraph" w:styleId="Revision">
    <w:name w:val="Revision"/>
    <w:hidden/>
    <w:uiPriority w:val="99"/>
    <w:semiHidden/>
    <w:rsid w:val="00D91A69"/>
    <w:rPr>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EB12-7CAC-4D9A-9775-967E4DF3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4174</Words>
  <Characters>23027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_</vt:lpstr>
    </vt:vector>
  </TitlesOfParts>
  <Company>Province of British Columbia</Company>
  <LinksUpToDate>false</LinksUpToDate>
  <CharactersWithSpaces>27147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LSTREU</dc:creator>
  <cp:lastModifiedBy>_</cp:lastModifiedBy>
  <cp:revision>7</cp:revision>
  <cp:lastPrinted>2015-02-13T23:25:00Z</cp:lastPrinted>
  <dcterms:created xsi:type="dcterms:W3CDTF">2015-05-06T21:24:00Z</dcterms:created>
  <dcterms:modified xsi:type="dcterms:W3CDTF">2015-07-07T18:13:00Z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oFAAfyEHtdkN2VVHbr4YiT+6BqgEt+2v0+bQpLcGZMfGuEFO7Rit8OSa6fjLVEvIJ9QX3EQYipxnCRRb_x000d_
dbWBn6o8iW5CMi5m6r1A/tSQnxQ+Lpl4BwdF6yG1xHCC4nIagWvWDbbThNIPrbxbdbWBn6o8iW5C_x000d_
Mi5m6r1A/tSQnxQ+Lpl4BwdF6yG1xBnEBWu5zIBL8CCpZ3U6v2C/UJSHhfaatXmyO3KZQLNiecqg_x000d_
42SygajpgpcaGGnFA</vt:lpwstr>
  </property>
  <property fmtid="{D5CDD505-2E9C-101B-9397-08002B2CF9AE}" pid="3" name="MAIL_MSG_ID2">
    <vt:lpwstr>6ai3sqDuI+OCtuaa8EVp/k6Sj5zkKTgDmMqcF+h0K+SPQNet7PXc+lRnWMv_x000d_
PWyFlAQ6Rjr3iVKNMjQyXpuR0Gi+oXvX1P3SXxyqJtNkgLcZ</vt:lpwstr>
  </property>
  <property fmtid="{D5CDD505-2E9C-101B-9397-08002B2CF9AE}" pid="4" name="RESPONSE_SENDER_NAME">
    <vt:lpwstr>4AAAyjQjm0EOGgK4GfE4PgMHSDT5nIP6hZuR74AA1eUZokgM0TqWRDrCDA==</vt:lpwstr>
  </property>
  <property fmtid="{D5CDD505-2E9C-101B-9397-08002B2CF9AE}" pid="5" name="EMAIL_OWNER_ADDRESS">
    <vt:lpwstr>sAAA2RgG6J6jCJ3xaDTNC4ZkHbQdcI5oT94GFs8LWcafkbA=</vt:lpwstr>
  </property>
</Properties>
</file>